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22F57829" w:rsidR="00CD4C7B" w:rsidRPr="00B266B0" w:rsidRDefault="00FE251B" w:rsidP="00CD4C7B">
      <w:pPr>
        <w:pStyle w:val="Header"/>
        <w:tabs>
          <w:tab w:val="right" w:pos="9639"/>
        </w:tabs>
        <w:rPr>
          <w:bCs/>
          <w:i/>
          <w:noProof w:val="0"/>
          <w:sz w:val="24"/>
          <w:szCs w:val="24"/>
        </w:rPr>
      </w:pPr>
      <w:r w:rsidRPr="00FE251B">
        <w:rPr>
          <w:bCs/>
          <w:noProof w:val="0"/>
          <w:sz w:val="24"/>
          <w:szCs w:val="24"/>
        </w:rPr>
        <w:t>3GPP TSG-RAN WG2 NR Ad hoc 1801</w:t>
      </w:r>
      <w:r w:rsidR="00CD4C7B" w:rsidRPr="00B266B0">
        <w:rPr>
          <w:bCs/>
          <w:noProof w:val="0"/>
          <w:sz w:val="24"/>
          <w:szCs w:val="24"/>
        </w:rPr>
        <w:tab/>
      </w:r>
      <w:r w:rsidR="0059456C" w:rsidRPr="0059456C">
        <w:rPr>
          <w:bCs/>
          <w:noProof w:val="0"/>
          <w:sz w:val="24"/>
          <w:szCs w:val="24"/>
        </w:rPr>
        <w:t>R2-1801519</w:t>
      </w:r>
    </w:p>
    <w:p w14:paraId="231362B2" w14:textId="6E13EED1" w:rsidR="00CD4C7B" w:rsidRPr="00B266B0" w:rsidRDefault="00FE251B" w:rsidP="00CD4C7B">
      <w:pPr>
        <w:pStyle w:val="Header"/>
        <w:tabs>
          <w:tab w:val="right" w:pos="9639"/>
        </w:tabs>
        <w:rPr>
          <w:bCs/>
          <w:noProof w:val="0"/>
          <w:sz w:val="24"/>
          <w:szCs w:val="24"/>
        </w:rPr>
      </w:pPr>
      <w:r>
        <w:rPr>
          <w:rFonts w:eastAsia="SimSun"/>
          <w:noProof w:val="0"/>
          <w:sz w:val="24"/>
          <w:szCs w:val="24"/>
          <w:lang w:eastAsia="zh-CN"/>
        </w:rPr>
        <w:t>Vancouver</w:t>
      </w:r>
      <w:r w:rsidR="00C24650" w:rsidRPr="00C24650">
        <w:rPr>
          <w:rFonts w:eastAsia="SimSun"/>
          <w:noProof w:val="0"/>
          <w:sz w:val="24"/>
          <w:szCs w:val="24"/>
          <w:lang w:eastAsia="zh-CN"/>
        </w:rPr>
        <w:t xml:space="preserve">, </w:t>
      </w:r>
      <w:r>
        <w:rPr>
          <w:rFonts w:eastAsia="SimSun"/>
          <w:noProof w:val="0"/>
          <w:sz w:val="24"/>
          <w:szCs w:val="24"/>
          <w:lang w:eastAsia="zh-CN"/>
        </w:rPr>
        <w:t>Canada</w:t>
      </w:r>
      <w:r w:rsidR="00C24650" w:rsidRPr="00C24650">
        <w:rPr>
          <w:rFonts w:eastAsia="SimSun"/>
          <w:noProof w:val="0"/>
          <w:sz w:val="24"/>
          <w:szCs w:val="24"/>
          <w:lang w:eastAsia="zh-CN"/>
        </w:rPr>
        <w:t xml:space="preserve">, </w:t>
      </w:r>
      <w:r>
        <w:rPr>
          <w:rFonts w:eastAsia="SimSun"/>
          <w:noProof w:val="0"/>
          <w:sz w:val="24"/>
          <w:szCs w:val="24"/>
          <w:lang w:eastAsia="zh-CN"/>
        </w:rPr>
        <w:t>22 – 26 January</w:t>
      </w:r>
      <w:r w:rsidR="00364B41">
        <w:rPr>
          <w:rFonts w:eastAsia="SimSun"/>
          <w:noProof w:val="0"/>
          <w:sz w:val="24"/>
          <w:szCs w:val="24"/>
          <w:lang w:eastAsia="zh-CN"/>
        </w:rPr>
        <w:t xml:space="preserve"> </w:t>
      </w:r>
      <w:r w:rsidR="00C24650" w:rsidRPr="00C24650">
        <w:rPr>
          <w:rFonts w:eastAsia="SimSun"/>
          <w:noProof w:val="0"/>
          <w:sz w:val="24"/>
          <w:szCs w:val="24"/>
          <w:lang w:eastAsia="zh-CN"/>
        </w:rPr>
        <w:t>201</w:t>
      </w:r>
      <w:r>
        <w:rPr>
          <w:rFonts w:eastAsia="SimSun"/>
          <w:noProof w:val="0"/>
          <w:sz w:val="24"/>
          <w:szCs w:val="24"/>
          <w:lang w:eastAsia="zh-CN"/>
        </w:rPr>
        <w:t>8</w:t>
      </w:r>
      <w:r w:rsidR="00364B41">
        <w:rPr>
          <w:rFonts w:eastAsia="SimSun"/>
          <w:noProof w:val="0"/>
          <w:sz w:val="24"/>
          <w:szCs w:val="24"/>
          <w:lang w:eastAsia="zh-CN"/>
        </w:rPr>
        <w:tab/>
      </w:r>
    </w:p>
    <w:p w14:paraId="49379CFB" w14:textId="77777777" w:rsidR="00CD4C7B" w:rsidRPr="00B266B0" w:rsidRDefault="00CD4C7B" w:rsidP="00CD4C7B">
      <w:pPr>
        <w:pStyle w:val="Header"/>
        <w:rPr>
          <w:bCs/>
          <w:noProof w:val="0"/>
          <w:sz w:val="24"/>
        </w:rPr>
      </w:pPr>
    </w:p>
    <w:p w14:paraId="758E2B30" w14:textId="57F4994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F2321" w:rsidRPr="005F2321">
        <w:rPr>
          <w:rFonts w:cs="Arial"/>
          <w:b/>
          <w:bCs/>
          <w:sz w:val="24"/>
          <w:lang w:eastAsia="ja-JP"/>
        </w:rPr>
        <w:t>10.4.3.2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3D042EF2"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9456C" w:rsidRPr="0059456C">
        <w:rPr>
          <w:rFonts w:ascii="Arial" w:hAnsi="Arial" w:cs="Arial"/>
          <w:b/>
          <w:bCs/>
          <w:sz w:val="24"/>
        </w:rPr>
        <w:t>Size of NR SIB1 [N.266]</w:t>
      </w:r>
      <w:r w:rsidR="00837873" w:rsidRPr="00837873">
        <w:rPr>
          <w:rFonts w:ascii="Arial" w:hAnsi="Arial" w:cs="Arial"/>
          <w:b/>
          <w:bCs/>
          <w:sz w:val="24"/>
        </w:rPr>
        <w:t xml:space="preserve"> </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2B66301C" w14:textId="5DA910AF" w:rsidR="004F69D6" w:rsidRDefault="004F69D6" w:rsidP="00CD4C7B">
      <w:r>
        <w:t>While the NR SIB1 is not (strictly speaking) needed for EN-DC, it has nonetheless been defined in the current NR RRC. However, with the inclusion of UL BWP structures and of SUL, the size of the SIB1 seems to have grown to a quite large number. In this contribution, we discuss how to resolve the size to ensure it can be broadcast also in FR2 systems with beamforming.</w:t>
      </w:r>
    </w:p>
    <w:p w14:paraId="127ACA6D" w14:textId="045584DA" w:rsidR="00CD4C7B" w:rsidRPr="006E13D1" w:rsidRDefault="00CD4C7B" w:rsidP="00CD4C7B">
      <w:pPr>
        <w:pStyle w:val="Heading1"/>
      </w:pPr>
      <w:r w:rsidRPr="006E13D1">
        <w:t>2</w:t>
      </w:r>
      <w:r w:rsidRPr="006E13D1">
        <w:tab/>
      </w:r>
      <w:r w:rsidR="009A7956">
        <w:t>NR SIB1</w:t>
      </w:r>
    </w:p>
    <w:p w14:paraId="3771C9CA" w14:textId="37A021A2" w:rsidR="00CD4C7B" w:rsidRPr="006E13D1" w:rsidRDefault="009A7956" w:rsidP="00CD4C7B">
      <w:pPr>
        <w:pStyle w:val="Heading2"/>
      </w:pPr>
      <w:r>
        <w:t>2</w:t>
      </w:r>
      <w:r w:rsidR="00CD4C7B" w:rsidRPr="006E13D1">
        <w:t>.1</w:t>
      </w:r>
      <w:r w:rsidR="00CD4C7B" w:rsidRPr="006E13D1">
        <w:tab/>
      </w:r>
      <w:r>
        <w:t>SIB1 contents</w:t>
      </w:r>
      <w:r w:rsidR="00E903C6">
        <w:t xml:space="preserve"> and size</w:t>
      </w:r>
    </w:p>
    <w:p w14:paraId="10378DF3" w14:textId="66A399A6" w:rsidR="00D762CA" w:rsidRDefault="00D762CA" w:rsidP="00055A00">
      <w:r>
        <w:t xml:space="preserve">The first peculiarity for SIB1 is that </w:t>
      </w:r>
      <w:r w:rsidR="00055A00">
        <w:t>since it is transmitted over BCCH, RRC doesn't make it clear (without reading Stage-2 specification, which shows that BCCH can be mapped to either PBCH or DL-SCH) ) whether SIB1 is transmitted over PBCH of DL-SCH. This is the same as in LTE, and naturally the details can be found, but it could be</w:t>
      </w:r>
      <w:r w:rsidR="008B47B9">
        <w:t xml:space="preserve"> further clarified in NR RRC. </w:t>
      </w:r>
      <w:r w:rsidR="00055A00">
        <w:t>Further, the current SIB1 still has an error that indicates it could be transmitted over BR-BCCH (i.e. MTC BCCH in LTE), which is a simple error that needs to be corrected. We show this small correction in Annex A</w:t>
      </w:r>
      <w:r w:rsidR="00721904">
        <w:t>.</w:t>
      </w:r>
      <w:bookmarkStart w:id="0" w:name="_GoBack"/>
      <w:bookmarkEnd w:id="0"/>
    </w:p>
    <w:p w14:paraId="260DC183" w14:textId="65BF958A" w:rsidR="00055A00" w:rsidRDefault="00D762CA" w:rsidP="00CD4C7B">
      <w:r w:rsidRPr="00D762CA">
        <w:rPr>
          <w:b/>
        </w:rPr>
        <w:t xml:space="preserve">Observation </w:t>
      </w:r>
      <w:r w:rsidR="00721904">
        <w:rPr>
          <w:b/>
        </w:rPr>
        <w:t>1</w:t>
      </w:r>
      <w:r w:rsidRPr="00D762CA">
        <w:rPr>
          <w:b/>
        </w:rPr>
        <w:t>:</w:t>
      </w:r>
      <w:r>
        <w:t xml:space="preserve"> </w:t>
      </w:r>
      <w:r w:rsidR="00055A00">
        <w:t>The fact the SIB1 is transmitted over DL-SC</w:t>
      </w:r>
      <w:r w:rsidR="008F4BE2">
        <w:t>H</w:t>
      </w:r>
      <w:r w:rsidR="00055A00">
        <w:t xml:space="preserve"> </w:t>
      </w:r>
      <w:r>
        <w:t xml:space="preserve">is not </w:t>
      </w:r>
      <w:r w:rsidR="00055A00">
        <w:t xml:space="preserve">crystal </w:t>
      </w:r>
      <w:r>
        <w:t xml:space="preserve">clear </w:t>
      </w:r>
      <w:r w:rsidR="00055A00">
        <w:t>in NR RRC. NR SIB1 cannot be transmitted over BR-BCCH.</w:t>
      </w:r>
    </w:p>
    <w:p w14:paraId="7A3850DE" w14:textId="4C5BD6D0" w:rsidR="009A7956" w:rsidRDefault="00055A00" w:rsidP="00CD4C7B">
      <w:r>
        <w:t>When consider</w:t>
      </w:r>
      <w:r w:rsidR="008F4BE2">
        <w:t>ing</w:t>
      </w:r>
      <w:r>
        <w:t xml:space="preserve"> the contents of the </w:t>
      </w:r>
      <w:r w:rsidR="009A7956">
        <w:t>NR SIB1</w:t>
      </w:r>
      <w:r>
        <w:t>, we see that it</w:t>
      </w:r>
      <w:r w:rsidR="009A7956">
        <w:t xml:space="preserve"> currently contains the following elements (including the approximated size and semantics of the field):</w:t>
      </w:r>
    </w:p>
    <w:tbl>
      <w:tblPr>
        <w:tblStyle w:val="TableGrid"/>
        <w:tblW w:w="0" w:type="auto"/>
        <w:tblLook w:val="04A0" w:firstRow="1" w:lastRow="0" w:firstColumn="1" w:lastColumn="0" w:noHBand="0" w:noVBand="1"/>
      </w:tblPr>
      <w:tblGrid>
        <w:gridCol w:w="2405"/>
        <w:gridCol w:w="1559"/>
        <w:gridCol w:w="5387"/>
      </w:tblGrid>
      <w:tr w:rsidR="009A7956" w:rsidRPr="00055A00" w14:paraId="126910D0" w14:textId="77777777" w:rsidTr="00055A00">
        <w:tc>
          <w:tcPr>
            <w:tcW w:w="2405" w:type="dxa"/>
          </w:tcPr>
          <w:p w14:paraId="7F77764C" w14:textId="707DD312" w:rsidR="009A7956" w:rsidRPr="00055A00" w:rsidRDefault="009A7956" w:rsidP="00CD4C7B">
            <w:pPr>
              <w:rPr>
                <w:b/>
                <w:u w:val="single"/>
              </w:rPr>
            </w:pPr>
            <w:r w:rsidRPr="00055A00">
              <w:rPr>
                <w:b/>
                <w:u w:val="single"/>
              </w:rPr>
              <w:t>Field name</w:t>
            </w:r>
          </w:p>
        </w:tc>
        <w:tc>
          <w:tcPr>
            <w:tcW w:w="1559" w:type="dxa"/>
          </w:tcPr>
          <w:p w14:paraId="25024064" w14:textId="0CFB1263" w:rsidR="009A7956" w:rsidRPr="00055A00" w:rsidRDefault="009A7956" w:rsidP="00CD4C7B">
            <w:pPr>
              <w:rPr>
                <w:b/>
                <w:u w:val="single"/>
              </w:rPr>
            </w:pPr>
            <w:r w:rsidRPr="00055A00">
              <w:rPr>
                <w:b/>
                <w:u w:val="single"/>
              </w:rPr>
              <w:t>Max size [bits]</w:t>
            </w:r>
          </w:p>
        </w:tc>
        <w:tc>
          <w:tcPr>
            <w:tcW w:w="5387" w:type="dxa"/>
          </w:tcPr>
          <w:p w14:paraId="626CFCB1" w14:textId="49A667FE" w:rsidR="009A7956" w:rsidRPr="00055A00" w:rsidRDefault="009A7956" w:rsidP="00CD4C7B">
            <w:pPr>
              <w:rPr>
                <w:b/>
                <w:u w:val="single"/>
              </w:rPr>
            </w:pPr>
            <w:r w:rsidRPr="00055A00">
              <w:rPr>
                <w:b/>
                <w:u w:val="single"/>
              </w:rPr>
              <w:t>Notes</w:t>
            </w:r>
          </w:p>
        </w:tc>
      </w:tr>
      <w:tr w:rsidR="009A7956" w14:paraId="5E6E59E5" w14:textId="77777777" w:rsidTr="00055A00">
        <w:tc>
          <w:tcPr>
            <w:tcW w:w="2405" w:type="dxa"/>
          </w:tcPr>
          <w:p w14:paraId="63B6BD7F" w14:textId="6AC07687" w:rsidR="009A7956" w:rsidRPr="00055A00" w:rsidRDefault="009A7956" w:rsidP="00CD4C7B">
            <w:pPr>
              <w:rPr>
                <w:i/>
              </w:rPr>
            </w:pPr>
            <w:r w:rsidRPr="00055A00">
              <w:rPr>
                <w:i/>
              </w:rPr>
              <w:t>ssb-PositionsInBurst</w:t>
            </w:r>
          </w:p>
        </w:tc>
        <w:tc>
          <w:tcPr>
            <w:tcW w:w="1559" w:type="dxa"/>
          </w:tcPr>
          <w:p w14:paraId="7490AB58" w14:textId="06E81BD4" w:rsidR="009A7956" w:rsidRDefault="009A7956" w:rsidP="00CD4C7B">
            <w:r>
              <w:t>17</w:t>
            </w:r>
          </w:p>
        </w:tc>
        <w:tc>
          <w:tcPr>
            <w:tcW w:w="5387" w:type="dxa"/>
          </w:tcPr>
          <w:p w14:paraId="6D0A329F" w14:textId="20DEC17F" w:rsidR="009A7956" w:rsidRDefault="009A7956" w:rsidP="00CD4C7B">
            <w:r>
              <w:t>SSB positions in time within SS-burst</w:t>
            </w:r>
          </w:p>
        </w:tc>
      </w:tr>
      <w:tr w:rsidR="009A7956" w14:paraId="6FB30745" w14:textId="77777777" w:rsidTr="00055A00">
        <w:tc>
          <w:tcPr>
            <w:tcW w:w="2405" w:type="dxa"/>
          </w:tcPr>
          <w:p w14:paraId="118F03D4" w14:textId="257E515E" w:rsidR="009A7956" w:rsidRPr="00055A00" w:rsidRDefault="009A7956" w:rsidP="00CD4C7B">
            <w:pPr>
              <w:rPr>
                <w:i/>
              </w:rPr>
            </w:pPr>
            <w:r w:rsidRPr="00055A00">
              <w:rPr>
                <w:i/>
              </w:rPr>
              <w:t>ssb-periodicityServingCell</w:t>
            </w:r>
          </w:p>
        </w:tc>
        <w:tc>
          <w:tcPr>
            <w:tcW w:w="1559" w:type="dxa"/>
          </w:tcPr>
          <w:p w14:paraId="3692908B" w14:textId="7A0451BF" w:rsidR="009A7956" w:rsidRDefault="009A7956" w:rsidP="00CD4C7B">
            <w:r>
              <w:t>3</w:t>
            </w:r>
          </w:p>
        </w:tc>
        <w:tc>
          <w:tcPr>
            <w:tcW w:w="5387" w:type="dxa"/>
          </w:tcPr>
          <w:p w14:paraId="2FBFE4A3" w14:textId="0FE0D5A1" w:rsidR="009A7956" w:rsidRDefault="009A7956" w:rsidP="00CD4C7B">
            <w:r>
              <w:t>SSB periodicity in milliseconds</w:t>
            </w:r>
          </w:p>
        </w:tc>
      </w:tr>
      <w:tr w:rsidR="009A7956" w14:paraId="56D0952E" w14:textId="77777777" w:rsidTr="00055A00">
        <w:tc>
          <w:tcPr>
            <w:tcW w:w="2405" w:type="dxa"/>
          </w:tcPr>
          <w:p w14:paraId="1CFA0820" w14:textId="063A04C1" w:rsidR="009A7956" w:rsidRPr="00055A00" w:rsidRDefault="009A7956" w:rsidP="00CD4C7B">
            <w:pPr>
              <w:rPr>
                <w:i/>
              </w:rPr>
            </w:pPr>
            <w:r w:rsidRPr="00055A00">
              <w:rPr>
                <w:i/>
              </w:rPr>
              <w:t>ss-PBCH-BlockPower</w:t>
            </w:r>
          </w:p>
        </w:tc>
        <w:tc>
          <w:tcPr>
            <w:tcW w:w="1559" w:type="dxa"/>
          </w:tcPr>
          <w:p w14:paraId="3F166BF9" w14:textId="7AD51C0D" w:rsidR="009A7956" w:rsidRDefault="009A7956" w:rsidP="00CD4C7B">
            <w:r>
              <w:t>8</w:t>
            </w:r>
          </w:p>
        </w:tc>
        <w:tc>
          <w:tcPr>
            <w:tcW w:w="5387" w:type="dxa"/>
          </w:tcPr>
          <w:p w14:paraId="5A38F9B6" w14:textId="29E42E33" w:rsidR="009A7956" w:rsidRDefault="009A7956" w:rsidP="00CD4C7B">
            <w:r>
              <w:t>PBCH power used for SSB transmission</w:t>
            </w:r>
          </w:p>
        </w:tc>
      </w:tr>
      <w:tr w:rsidR="009A7956" w14:paraId="42D499F8" w14:textId="77777777" w:rsidTr="00055A00">
        <w:tc>
          <w:tcPr>
            <w:tcW w:w="2405" w:type="dxa"/>
          </w:tcPr>
          <w:p w14:paraId="0E4BB208" w14:textId="46BCDD99" w:rsidR="009A7956" w:rsidRPr="00055A00" w:rsidRDefault="009A7956" w:rsidP="00CD4C7B">
            <w:pPr>
              <w:rPr>
                <w:i/>
              </w:rPr>
            </w:pPr>
            <w:r w:rsidRPr="00055A00">
              <w:rPr>
                <w:i/>
              </w:rPr>
              <w:t>uplinkConfigCommon</w:t>
            </w:r>
          </w:p>
        </w:tc>
        <w:tc>
          <w:tcPr>
            <w:tcW w:w="1559" w:type="dxa"/>
          </w:tcPr>
          <w:p w14:paraId="08F983F3" w14:textId="3471F509" w:rsidR="009A7956" w:rsidRDefault="009A7956" w:rsidP="00CD4C7B">
            <w:r>
              <w:t>&gt;500</w:t>
            </w:r>
          </w:p>
        </w:tc>
        <w:tc>
          <w:tcPr>
            <w:tcW w:w="5387" w:type="dxa"/>
          </w:tcPr>
          <w:p w14:paraId="6747A6BD" w14:textId="481F1A6E" w:rsidR="009A7956" w:rsidRDefault="009A7956" w:rsidP="00CD4C7B">
            <w:r>
              <w:t>UL BWP configuration for the cell (for initial access)</w:t>
            </w:r>
          </w:p>
        </w:tc>
      </w:tr>
      <w:tr w:rsidR="009A7956" w14:paraId="5E4D3697" w14:textId="77777777" w:rsidTr="00055A00">
        <w:tc>
          <w:tcPr>
            <w:tcW w:w="2405" w:type="dxa"/>
          </w:tcPr>
          <w:p w14:paraId="312FA5BC" w14:textId="0ECF50CD" w:rsidR="009A7956" w:rsidRPr="00055A00" w:rsidRDefault="009A7956" w:rsidP="009A7956">
            <w:pPr>
              <w:tabs>
                <w:tab w:val="left" w:pos="551"/>
              </w:tabs>
              <w:rPr>
                <w:i/>
              </w:rPr>
            </w:pPr>
            <w:r w:rsidRPr="00055A00">
              <w:rPr>
                <w:i/>
              </w:rPr>
              <w:t>supplementaryUplink</w:t>
            </w:r>
          </w:p>
        </w:tc>
        <w:tc>
          <w:tcPr>
            <w:tcW w:w="1559" w:type="dxa"/>
          </w:tcPr>
          <w:p w14:paraId="0BF5DB91" w14:textId="7BE0CDF5" w:rsidR="009A7956" w:rsidRDefault="009A7956" w:rsidP="00CD4C7B">
            <w:r>
              <w:t>&gt;500</w:t>
            </w:r>
          </w:p>
        </w:tc>
        <w:tc>
          <w:tcPr>
            <w:tcW w:w="5387" w:type="dxa"/>
          </w:tcPr>
          <w:p w14:paraId="71F4FAFA" w14:textId="1F54A510" w:rsidR="009A7956" w:rsidRDefault="009A7956" w:rsidP="00CD4C7B">
            <w:r>
              <w:t>SUL BWP configuration (only present if SUL is used)</w:t>
            </w:r>
          </w:p>
        </w:tc>
      </w:tr>
      <w:tr w:rsidR="009A7956" w14:paraId="3243508B" w14:textId="77777777" w:rsidTr="00055A00">
        <w:tc>
          <w:tcPr>
            <w:tcW w:w="2405" w:type="dxa"/>
          </w:tcPr>
          <w:p w14:paraId="516E1FBA" w14:textId="40C8821D" w:rsidR="009A7956" w:rsidRPr="00055A00" w:rsidRDefault="009A7956" w:rsidP="00CD4C7B">
            <w:pPr>
              <w:rPr>
                <w:i/>
              </w:rPr>
            </w:pPr>
            <w:r w:rsidRPr="00055A00">
              <w:rPr>
                <w:i/>
              </w:rPr>
              <w:t>tdd-UL-DL-configuration</w:t>
            </w:r>
          </w:p>
        </w:tc>
        <w:tc>
          <w:tcPr>
            <w:tcW w:w="1559" w:type="dxa"/>
          </w:tcPr>
          <w:p w14:paraId="08C40F72" w14:textId="01DEB777" w:rsidR="009A7956" w:rsidRDefault="009A7956" w:rsidP="00CD4C7B">
            <w:r>
              <w:t>36</w:t>
            </w:r>
          </w:p>
        </w:tc>
        <w:tc>
          <w:tcPr>
            <w:tcW w:w="5387" w:type="dxa"/>
          </w:tcPr>
          <w:p w14:paraId="649138F7" w14:textId="72C3A6CF" w:rsidR="009A7956" w:rsidRDefault="009A7956" w:rsidP="00CD4C7B">
            <w:r>
              <w:t>TDD configuration of the cell (only for TDD)</w:t>
            </w:r>
          </w:p>
        </w:tc>
      </w:tr>
      <w:tr w:rsidR="009A7956" w14:paraId="17706A22" w14:textId="77777777" w:rsidTr="00055A00">
        <w:tc>
          <w:tcPr>
            <w:tcW w:w="2405" w:type="dxa"/>
          </w:tcPr>
          <w:p w14:paraId="2D23B9E7" w14:textId="5BBBF20F" w:rsidR="009A7956" w:rsidRPr="00055A00" w:rsidRDefault="009A7956" w:rsidP="00CD4C7B">
            <w:pPr>
              <w:rPr>
                <w:i/>
              </w:rPr>
            </w:pPr>
            <w:r w:rsidRPr="00055A00">
              <w:rPr>
                <w:i/>
              </w:rPr>
              <w:t>pdcch-ConfigCommon</w:t>
            </w:r>
            <w:r w:rsidRPr="00055A00">
              <w:rPr>
                <w:i/>
              </w:rPr>
              <w:tab/>
            </w:r>
          </w:p>
        </w:tc>
        <w:tc>
          <w:tcPr>
            <w:tcW w:w="1559" w:type="dxa"/>
          </w:tcPr>
          <w:p w14:paraId="4E9F8DF6" w14:textId="6C7BFC03" w:rsidR="009A7956" w:rsidRDefault="009A7956" w:rsidP="00CD4C7B">
            <w:r>
              <w:t>43</w:t>
            </w:r>
          </w:p>
        </w:tc>
        <w:tc>
          <w:tcPr>
            <w:tcW w:w="5387" w:type="dxa"/>
          </w:tcPr>
          <w:p w14:paraId="5A15F54D" w14:textId="19A8D207" w:rsidR="009A7956" w:rsidRDefault="009A7956" w:rsidP="00CD4C7B">
            <w:r>
              <w:t>PDCCH configuration for initial RRC setup</w:t>
            </w:r>
          </w:p>
        </w:tc>
      </w:tr>
      <w:tr w:rsidR="009A7956" w14:paraId="2472A788" w14:textId="77777777" w:rsidTr="00055A00">
        <w:tc>
          <w:tcPr>
            <w:tcW w:w="2405" w:type="dxa"/>
          </w:tcPr>
          <w:p w14:paraId="4A7B7DDB" w14:textId="7E9D9801" w:rsidR="009A7956" w:rsidRPr="00055A00" w:rsidRDefault="009A7956" w:rsidP="00CD4C7B">
            <w:pPr>
              <w:rPr>
                <w:i/>
              </w:rPr>
            </w:pPr>
            <w:r w:rsidRPr="00055A00">
              <w:rPr>
                <w:i/>
              </w:rPr>
              <w:t>pucch-ConfigCommon</w:t>
            </w:r>
            <w:r w:rsidRPr="00055A00">
              <w:rPr>
                <w:i/>
              </w:rPr>
              <w:tab/>
            </w:r>
          </w:p>
        </w:tc>
        <w:tc>
          <w:tcPr>
            <w:tcW w:w="1559" w:type="dxa"/>
          </w:tcPr>
          <w:p w14:paraId="7E982853" w14:textId="244741E6" w:rsidR="009A7956" w:rsidRDefault="009A7956" w:rsidP="00CD4C7B">
            <w:r>
              <w:t>58</w:t>
            </w:r>
          </w:p>
        </w:tc>
        <w:tc>
          <w:tcPr>
            <w:tcW w:w="5387" w:type="dxa"/>
          </w:tcPr>
          <w:p w14:paraId="2E4FFC54" w14:textId="7F792B7F" w:rsidR="009A7956" w:rsidRDefault="009A7956" w:rsidP="00CD4C7B">
            <w:r>
              <w:t>PUCCH configuration for initial RRC setup</w:t>
            </w:r>
          </w:p>
        </w:tc>
      </w:tr>
    </w:tbl>
    <w:p w14:paraId="5B2D1D2E" w14:textId="11F8D1F0" w:rsidR="009A7956" w:rsidRDefault="009A7956" w:rsidP="00CD4C7B"/>
    <w:p w14:paraId="050E62C5" w14:textId="6011598B" w:rsidR="00E903C6" w:rsidRDefault="00E903C6" w:rsidP="00CD4C7B">
      <w:r>
        <w:t xml:space="preserve">With these, we see that the size of SIB1 is (at least) &gt;1100 bits, which seems quite a lot especially for FR2 system where beamforming is required for broadcast </w:t>
      </w:r>
      <w:r w:rsidR="00863D98">
        <w:t xml:space="preserve">(i.e. even though </w:t>
      </w:r>
      <w:r w:rsidR="00055A00">
        <w:t xml:space="preserve">SIB1 </w:t>
      </w:r>
      <w:r w:rsidR="00863D98">
        <w:t xml:space="preserve">can be </w:t>
      </w:r>
      <w:r w:rsidR="00055A00">
        <w:t xml:space="preserve">sent over </w:t>
      </w:r>
      <w:r w:rsidR="00863D98">
        <w:t>PDSCH, beamforming is costly in higher frequencies</w:t>
      </w:r>
      <w:r w:rsidR="00055A00">
        <w:t>).</w:t>
      </w:r>
    </w:p>
    <w:p w14:paraId="5BF5E30C" w14:textId="01D8AA40" w:rsidR="00E903C6" w:rsidRDefault="00E903C6" w:rsidP="00E903C6">
      <w:r w:rsidRPr="00E903C6">
        <w:rPr>
          <w:b/>
        </w:rPr>
        <w:lastRenderedPageBreak/>
        <w:t xml:space="preserve">Observation </w:t>
      </w:r>
      <w:r w:rsidR="00721904">
        <w:rPr>
          <w:b/>
        </w:rPr>
        <w:t>2</w:t>
      </w:r>
      <w:r w:rsidRPr="00E903C6">
        <w:rPr>
          <w:b/>
        </w:rPr>
        <w:t>:</w:t>
      </w:r>
      <w:r>
        <w:t xml:space="preserve"> Current SIB1 size is very large for PBCH and likely needs to be optimized.</w:t>
      </w:r>
    </w:p>
    <w:p w14:paraId="119A9D23" w14:textId="1BFAD5B7" w:rsidR="00E903C6" w:rsidRDefault="00E903C6" w:rsidP="00CD4C7B">
      <w:r>
        <w:t xml:space="preserve">The primary reason for the large size seems to be the size of UL BWP </w:t>
      </w:r>
      <w:r w:rsidR="008F4BE2">
        <w:t xml:space="preserve">configuration </w:t>
      </w:r>
      <w:r>
        <w:t>for UL/SUL, which are needed for initial access. However, it is not clear why this information needs to be in SIB1</w:t>
      </w:r>
      <w:r w:rsidR="005C0FD1">
        <w:t>.</w:t>
      </w:r>
      <w:r>
        <w:t xml:space="preserve"> </w:t>
      </w:r>
      <w:r w:rsidR="005C0FD1">
        <w:t>I</w:t>
      </w:r>
      <w:r>
        <w:t xml:space="preserve">n LTE, all initial access information is contained in SIB2, </w:t>
      </w:r>
      <w:r w:rsidR="005C0FD1">
        <w:t>but in NR we decided to put all critical information for initial access as part of the minimum system information in to either MIB or SIB1, since they need to be always broadcast in all cell as opposed to being obtained on-demand</w:t>
      </w:r>
      <w:r>
        <w:t>.</w:t>
      </w:r>
    </w:p>
    <w:p w14:paraId="4CADAC25" w14:textId="700807ED" w:rsidR="00E903C6" w:rsidRDefault="00E903C6" w:rsidP="00CD4C7B">
      <w:r w:rsidRPr="00E903C6">
        <w:rPr>
          <w:b/>
        </w:rPr>
        <w:t xml:space="preserve">Observation </w:t>
      </w:r>
      <w:r w:rsidR="00721904">
        <w:rPr>
          <w:b/>
        </w:rPr>
        <w:t>3</w:t>
      </w:r>
      <w:r w:rsidRPr="00E903C6">
        <w:rPr>
          <w:b/>
        </w:rPr>
        <w:t>:</w:t>
      </w:r>
      <w:r>
        <w:t xml:space="preserve"> It is not clear why UL/SUL information should be in SIB1 (and not in e.g. SIB2).</w:t>
      </w:r>
    </w:p>
    <w:p w14:paraId="476F64A0" w14:textId="35F61680" w:rsidR="00E903C6" w:rsidRDefault="00E903C6" w:rsidP="00CD4C7B">
      <w:r>
        <w:t>However, to really reduce the size of SIB1, one needs to consider the BWP configuration: What are the possible fields that are needed in initial access via initial UL BWP, and which can be left out?</w:t>
      </w:r>
    </w:p>
    <w:p w14:paraId="1626304A" w14:textId="6EAEC0FB" w:rsidR="00E903C6" w:rsidRDefault="00E903C6" w:rsidP="00CD4C7B">
      <w:r w:rsidRPr="00E903C6">
        <w:rPr>
          <w:b/>
        </w:rPr>
        <w:t>Proposal 1:</w:t>
      </w:r>
      <w:r>
        <w:t xml:space="preserve"> RAN2 to discuss how to reduce the size of UL BWP IE needed for initial access.</w:t>
      </w:r>
    </w:p>
    <w:p w14:paraId="412E4C61" w14:textId="0B44BA24" w:rsidR="005C0FD1" w:rsidRDefault="005C0FD1" w:rsidP="00CD4C7B">
      <w:r w:rsidRPr="00C92B1A">
        <w:rPr>
          <w:b/>
        </w:rPr>
        <w:t xml:space="preserve">Proposal </w:t>
      </w:r>
      <w:r w:rsidR="00721904">
        <w:rPr>
          <w:b/>
        </w:rPr>
        <w:t>2</w:t>
      </w:r>
      <w:r w:rsidRPr="00C92B1A">
        <w:rPr>
          <w:b/>
        </w:rPr>
        <w:t>:</w:t>
      </w:r>
      <w:r>
        <w:t xml:space="preserve"> RAN2 should carefully reassess all information in SIB1 and decide which are considered minimum system information and which are considered other system information. If the size of SIB1 is still too big then RAN2 should discuss whether RMSI is defined to be a set of SIBs (e.g. SIB1 and SIB2 or even one additional SIB) instead of just SIB1</w:t>
      </w:r>
      <w:r w:rsidR="00721904">
        <w:t>.</w:t>
      </w:r>
    </w:p>
    <w:p w14:paraId="5A7E381B" w14:textId="02200D13" w:rsidR="00CD4C7B" w:rsidRPr="006E13D1" w:rsidRDefault="000E3C12" w:rsidP="00CD4C7B">
      <w:pPr>
        <w:pStyle w:val="Heading2"/>
      </w:pPr>
      <w:r>
        <w:t>2</w:t>
      </w:r>
      <w:r w:rsidR="00CD4C7B" w:rsidRPr="006E13D1">
        <w:t>.2</w:t>
      </w:r>
      <w:r w:rsidR="00CD4C7B" w:rsidRPr="006E13D1">
        <w:tab/>
      </w:r>
      <w:r w:rsidR="00E903C6">
        <w:t>Compacting UL BWP size</w:t>
      </w:r>
    </w:p>
    <w:p w14:paraId="2541AA57" w14:textId="75D30CE0" w:rsidR="00E903C6" w:rsidRDefault="00E903C6" w:rsidP="00CD4C7B">
      <w:r>
        <w:t>The UL BWP can grow quite large due to having PxxCH channel information contained, some of which can grow to be quite large. Further, as indicated in N.266, SIB1 already includes separately the PUCCH configuration, which seems redundant. The reason for the PUCCH configuration (according to the RAN1 agreements) seems to be to allow for ACK/NACK mapping of initial RRC setup messages</w:t>
      </w:r>
      <w:r w:rsidR="000E3C12">
        <w:t>, but since the initial UL BWP configuration also allows inclusion of the same content, it is not clear why both ways of signalling the information would be needed.</w:t>
      </w:r>
    </w:p>
    <w:p w14:paraId="50F9EBF0" w14:textId="4672F763" w:rsidR="000E3C12" w:rsidRDefault="000E3C12" w:rsidP="000E3C12">
      <w:r w:rsidRPr="00E903C6">
        <w:rPr>
          <w:b/>
        </w:rPr>
        <w:t xml:space="preserve">Observation </w:t>
      </w:r>
      <w:r w:rsidR="00721904">
        <w:rPr>
          <w:b/>
        </w:rPr>
        <w:t>4</w:t>
      </w:r>
      <w:r w:rsidRPr="00E903C6">
        <w:rPr>
          <w:b/>
        </w:rPr>
        <w:t>:</w:t>
      </w:r>
      <w:r>
        <w:t xml:space="preserve"> It is not clear whether a common PUCCH configuration (i.e. </w:t>
      </w:r>
      <w:r w:rsidRPr="000E3C12">
        <w:rPr>
          <w:i/>
        </w:rPr>
        <w:t>pucch-ConfigCommon</w:t>
      </w:r>
      <w:r>
        <w:t>) is needed in SIB1 or whether the UL BWP configuration is sufficient for UL initial access.</w:t>
      </w:r>
    </w:p>
    <w:p w14:paraId="18BFC003" w14:textId="28E7454F" w:rsidR="000E3C12" w:rsidRDefault="000E3C12" w:rsidP="00CD4C7B">
      <w:r>
        <w:t xml:space="preserve">Therefore, it seems like </w:t>
      </w:r>
      <w:r w:rsidRPr="000E3C12">
        <w:rPr>
          <w:i/>
        </w:rPr>
        <w:t>pucch-ConfigCommon</w:t>
      </w:r>
      <w:r>
        <w:t xml:space="preserve"> could simply be removed from SIB1.</w:t>
      </w:r>
    </w:p>
    <w:p w14:paraId="55ECF726" w14:textId="4B181112" w:rsidR="000E3C12" w:rsidRDefault="000E3C12" w:rsidP="00CD4C7B">
      <w:r w:rsidRPr="000E3C12">
        <w:rPr>
          <w:b/>
        </w:rPr>
        <w:t>Proposal 3:</w:t>
      </w:r>
      <w:r>
        <w:t xml:space="preserve"> Remove the field </w:t>
      </w:r>
      <w:r w:rsidRPr="000E3C12">
        <w:rPr>
          <w:i/>
        </w:rPr>
        <w:t>pucch-ConfigCommon</w:t>
      </w:r>
      <w:r>
        <w:t xml:space="preserve"> from SIB1.</w:t>
      </w:r>
    </w:p>
    <w:p w14:paraId="12998ABB" w14:textId="1D4C6D39" w:rsidR="000E3C12" w:rsidRDefault="000E3C12" w:rsidP="00CD4C7B">
      <w:r>
        <w:t>For compacting the UL BWP size, there are several options:</w:t>
      </w:r>
    </w:p>
    <w:p w14:paraId="1806F11C" w14:textId="55285406" w:rsidR="000E3C12" w:rsidRDefault="000E3C12" w:rsidP="000E3C12">
      <w:pPr>
        <w:pStyle w:val="ListParagraph"/>
        <w:numPr>
          <w:ilvl w:val="0"/>
          <w:numId w:val="5"/>
        </w:numPr>
      </w:pPr>
      <w:r>
        <w:t>Revisit the fields that are included in the UL BWP and use conditions to ensure it is clear what can be included in SIB1</w:t>
      </w:r>
    </w:p>
    <w:p w14:paraId="6E3D8FF9" w14:textId="4915E472" w:rsidR="000E3C12" w:rsidRDefault="000E3C12" w:rsidP="000E3C12">
      <w:pPr>
        <w:pStyle w:val="ListParagraph"/>
        <w:numPr>
          <w:ilvl w:val="0"/>
          <w:numId w:val="5"/>
        </w:numPr>
      </w:pPr>
      <w:r>
        <w:t>Create an "initial UL BWP" IE that contains reduced amount of fields (and thus has a reduced size)</w:t>
      </w:r>
    </w:p>
    <w:p w14:paraId="67E9C25A" w14:textId="7B458185" w:rsidR="000E3C12" w:rsidRDefault="000E3C12" w:rsidP="000E3C12">
      <w:pPr>
        <w:pStyle w:val="ListParagraph"/>
        <w:numPr>
          <w:ilvl w:val="0"/>
          <w:numId w:val="5"/>
        </w:numPr>
      </w:pPr>
      <w:r>
        <w:t>Create "default UL BWP" configurations (like were used in UMTS) that have predefined content and can be signalled according to their IDs.</w:t>
      </w:r>
    </w:p>
    <w:p w14:paraId="25D12177" w14:textId="23C5C46E" w:rsidR="000E3C12" w:rsidRDefault="000E3C12" w:rsidP="000E3C12">
      <w:r>
        <w:t>It is obvious that RAN2 cannot make the work alone and needs consultation with RAN1. However, it seems preferable that RAN2 first discuss the preferred way for compacting the size and settle on the details and then ask RAN1 for confirmation.</w:t>
      </w:r>
    </w:p>
    <w:p w14:paraId="0CF05BED" w14:textId="72008521" w:rsidR="000E3C12" w:rsidRDefault="000E3C12" w:rsidP="000E3C12">
      <w:r w:rsidRPr="000E3C12">
        <w:rPr>
          <w:b/>
        </w:rPr>
        <w:t>Proposal 4:</w:t>
      </w:r>
      <w:r>
        <w:t xml:space="preserve"> RAN2 to discuss and choose the preferred way for reducing UL BWP size.</w:t>
      </w:r>
    </w:p>
    <w:p w14:paraId="3486D124" w14:textId="46D68AA2" w:rsidR="000E3C12" w:rsidRDefault="000E3C12" w:rsidP="000E3C12">
      <w:r w:rsidRPr="000E3C12">
        <w:rPr>
          <w:b/>
        </w:rPr>
        <w:t>Proposa</w:t>
      </w:r>
      <w:r>
        <w:rPr>
          <w:b/>
        </w:rPr>
        <w:t>l 5</w:t>
      </w:r>
      <w:r w:rsidRPr="000E3C12">
        <w:rPr>
          <w:b/>
        </w:rPr>
        <w:t>:</w:t>
      </w:r>
      <w:r>
        <w:t xml:space="preserve"> After the details of the preferred signalling are clear, RAN2 to inform RAN1 of the proposal.</w:t>
      </w:r>
    </w:p>
    <w:p w14:paraId="43A12B72" w14:textId="328C4A83" w:rsidR="00CD4C7B" w:rsidRPr="006E13D1" w:rsidRDefault="000E3C12" w:rsidP="00CD4C7B">
      <w:pPr>
        <w:pStyle w:val="Heading1"/>
      </w:pPr>
      <w:r>
        <w:t>3</w:t>
      </w:r>
      <w:r w:rsidR="00CD4C7B" w:rsidRPr="006E13D1">
        <w:tab/>
      </w:r>
      <w:r>
        <w:t>Conclusions</w:t>
      </w:r>
    </w:p>
    <w:p w14:paraId="299FF0EE" w14:textId="72790D94" w:rsidR="000E3C12" w:rsidRDefault="000E3C12" w:rsidP="00CD4C7B">
      <w:r>
        <w:t>We have discussed the size of NR SIB1 and observed the following:</w:t>
      </w:r>
    </w:p>
    <w:p w14:paraId="6F0D156E" w14:textId="750D85AD" w:rsidR="00055A00" w:rsidRDefault="00055A00" w:rsidP="00055A00">
      <w:r w:rsidRPr="00D762CA">
        <w:rPr>
          <w:b/>
        </w:rPr>
        <w:t xml:space="preserve">Observation </w:t>
      </w:r>
      <w:r w:rsidR="00721904">
        <w:rPr>
          <w:b/>
        </w:rPr>
        <w:t>1</w:t>
      </w:r>
      <w:r w:rsidRPr="00D762CA">
        <w:rPr>
          <w:b/>
        </w:rPr>
        <w:t>:</w:t>
      </w:r>
      <w:r>
        <w:t xml:space="preserve"> The fact the SIB1 is transmitted over DL-SCG is not crystal clear in NR RRC. NR SIB1 cannot be transmitted over BR-BCCH.</w:t>
      </w:r>
    </w:p>
    <w:p w14:paraId="78887C4C" w14:textId="5C0457EB" w:rsidR="000E3C12" w:rsidRDefault="000E3C12" w:rsidP="00055A00">
      <w:r w:rsidRPr="00E903C6">
        <w:rPr>
          <w:b/>
        </w:rPr>
        <w:t xml:space="preserve">Observation </w:t>
      </w:r>
      <w:r w:rsidR="00721904">
        <w:rPr>
          <w:b/>
        </w:rPr>
        <w:t>2</w:t>
      </w:r>
      <w:r w:rsidRPr="00E903C6">
        <w:rPr>
          <w:b/>
        </w:rPr>
        <w:t>:</w:t>
      </w:r>
      <w:r>
        <w:t xml:space="preserve"> Current SIB1 size is very large for PBCH and likely needs to be optimized.</w:t>
      </w:r>
    </w:p>
    <w:p w14:paraId="27155870" w14:textId="2DADB953" w:rsidR="000E3C12" w:rsidRDefault="000E3C12" w:rsidP="000E3C12">
      <w:r w:rsidRPr="00E903C6">
        <w:rPr>
          <w:b/>
        </w:rPr>
        <w:t xml:space="preserve">Observation </w:t>
      </w:r>
      <w:r w:rsidR="00721904">
        <w:rPr>
          <w:b/>
        </w:rPr>
        <w:t>3</w:t>
      </w:r>
      <w:r w:rsidRPr="00E903C6">
        <w:rPr>
          <w:b/>
        </w:rPr>
        <w:t>:</w:t>
      </w:r>
      <w:r>
        <w:t xml:space="preserve"> It is not clear why UL/SUL information should be in SIB1 (and not in e.g. SIB2).</w:t>
      </w:r>
    </w:p>
    <w:p w14:paraId="2AA79571" w14:textId="7CAB6EA7" w:rsidR="000E3C12" w:rsidRDefault="000E3C12" w:rsidP="000E3C12">
      <w:r w:rsidRPr="00E903C6">
        <w:rPr>
          <w:b/>
        </w:rPr>
        <w:t xml:space="preserve">Observation </w:t>
      </w:r>
      <w:r w:rsidR="00721904">
        <w:rPr>
          <w:b/>
        </w:rPr>
        <w:t>4</w:t>
      </w:r>
      <w:r w:rsidRPr="00E903C6">
        <w:rPr>
          <w:b/>
        </w:rPr>
        <w:t>:</w:t>
      </w:r>
      <w:r>
        <w:t xml:space="preserve"> It is not clear whether a common PUCCH configuration (i.e. </w:t>
      </w:r>
      <w:r w:rsidRPr="000E3C12">
        <w:rPr>
          <w:i/>
        </w:rPr>
        <w:t>pucch-ConfigCommon</w:t>
      </w:r>
      <w:r>
        <w:t>) is needed in SIB1 or whether the UL BWP configuration is sufficient for UL initial access.</w:t>
      </w:r>
    </w:p>
    <w:p w14:paraId="2BE200E6" w14:textId="4C77ADD3" w:rsidR="000E3C12" w:rsidRDefault="000E3C12" w:rsidP="000E3C12">
      <w:r>
        <w:lastRenderedPageBreak/>
        <w:t>Based on these and the discussion, we propose the following:</w:t>
      </w:r>
    </w:p>
    <w:p w14:paraId="56FACA73" w14:textId="122B81F7" w:rsidR="000E3C12" w:rsidRDefault="000E3C12" w:rsidP="000E3C12">
      <w:r w:rsidRPr="00E903C6">
        <w:rPr>
          <w:b/>
        </w:rPr>
        <w:t>Proposal 1:</w:t>
      </w:r>
      <w:r>
        <w:t xml:space="preserve"> RAN2 to discuss how to reduce the size of UL BWP IE needed for initial access.</w:t>
      </w:r>
    </w:p>
    <w:p w14:paraId="2A25A8E3" w14:textId="57C10423" w:rsidR="0011219B" w:rsidRDefault="0011219B" w:rsidP="000E3C12">
      <w:r w:rsidRPr="00721904">
        <w:rPr>
          <w:b/>
        </w:rPr>
        <w:t xml:space="preserve">Proposal </w:t>
      </w:r>
      <w:r w:rsidR="00721904">
        <w:rPr>
          <w:b/>
        </w:rPr>
        <w:t>2</w:t>
      </w:r>
      <w:r w:rsidRPr="00721904">
        <w:rPr>
          <w:b/>
        </w:rPr>
        <w:t>:</w:t>
      </w:r>
      <w:r>
        <w:t xml:space="preserve"> RAN2 should carefully reassess all information in SIB1 and decide which are considered minimum system information and which are considered other system information. If the size of SIB1 is still too big then RAN2 should discuss whether RMSI is defined to be a set of SIBs (e.g. SIB1 and SIB2 or even one additional SIB) instead of just SIB1</w:t>
      </w:r>
    </w:p>
    <w:p w14:paraId="7A1CDC66" w14:textId="77777777" w:rsidR="000E3C12" w:rsidRDefault="000E3C12" w:rsidP="000E3C12">
      <w:r w:rsidRPr="000E3C12">
        <w:rPr>
          <w:b/>
        </w:rPr>
        <w:t>Proposal 3:</w:t>
      </w:r>
      <w:r>
        <w:t xml:space="preserve"> Remove the field </w:t>
      </w:r>
      <w:r w:rsidRPr="000E3C12">
        <w:rPr>
          <w:i/>
        </w:rPr>
        <w:t>pucch-ConfigCommon</w:t>
      </w:r>
      <w:r>
        <w:t xml:space="preserve"> from SIB1.</w:t>
      </w:r>
    </w:p>
    <w:p w14:paraId="404038C7" w14:textId="77777777" w:rsidR="000E3C12" w:rsidRDefault="000E3C12" w:rsidP="000E3C12">
      <w:r w:rsidRPr="000E3C12">
        <w:rPr>
          <w:b/>
        </w:rPr>
        <w:t>Proposal 4:</w:t>
      </w:r>
      <w:r>
        <w:t xml:space="preserve"> RAN2 to discuss and choose the preferred way for reducing UL BWP size.</w:t>
      </w:r>
    </w:p>
    <w:p w14:paraId="0C373B68" w14:textId="5A48CE5A" w:rsidR="000E3C12" w:rsidRDefault="000E3C12" w:rsidP="000E3C12">
      <w:r w:rsidRPr="000E3C12">
        <w:rPr>
          <w:b/>
        </w:rPr>
        <w:t>Proposa</w:t>
      </w:r>
      <w:r>
        <w:rPr>
          <w:b/>
        </w:rPr>
        <w:t>l 5</w:t>
      </w:r>
      <w:r w:rsidRPr="000E3C12">
        <w:rPr>
          <w:b/>
        </w:rPr>
        <w:t>:</w:t>
      </w:r>
      <w:r>
        <w:t xml:space="preserve"> After the details of the preferred signalling are clear, RAN2 to inform RAN1 of the proposal.</w:t>
      </w:r>
    </w:p>
    <w:p w14:paraId="08F77AF9" w14:textId="77777777" w:rsidR="000E3C12" w:rsidRDefault="000E3C12" w:rsidP="000E3C12">
      <w:pPr>
        <w:rPr>
          <w:rFonts w:ascii="Arial" w:hAnsi="Arial"/>
          <w:sz w:val="36"/>
        </w:rPr>
      </w:pPr>
      <w:r>
        <w:br w:type="page"/>
      </w:r>
    </w:p>
    <w:p w14:paraId="0FDCFAC2" w14:textId="7A6642EE" w:rsidR="00CD4C7B" w:rsidRDefault="009A7956" w:rsidP="00CD4C7B">
      <w:pPr>
        <w:pStyle w:val="Heading1"/>
      </w:pPr>
      <w:r>
        <w:lastRenderedPageBreak/>
        <w:t>Annex A: Current NR SIB1 contents</w:t>
      </w:r>
      <w:r w:rsidR="00055A00">
        <w:t xml:space="preserve"> with corrections</w:t>
      </w:r>
    </w:p>
    <w:p w14:paraId="49571DBB" w14:textId="77777777" w:rsidR="009A7956" w:rsidRPr="00000A61" w:rsidRDefault="009A7956" w:rsidP="009A7956">
      <w:pPr>
        <w:pStyle w:val="Heading4"/>
        <w:rPr>
          <w:i/>
          <w:noProof/>
        </w:rPr>
      </w:pPr>
      <w:bookmarkStart w:id="1" w:name="_Toc487673498"/>
      <w:bookmarkStart w:id="2" w:name="_Toc501138277"/>
      <w:bookmarkStart w:id="3" w:name="_Toc500942709"/>
      <w:r w:rsidRPr="00000A61">
        <w:t>–</w:t>
      </w:r>
      <w:r w:rsidRPr="00000A61">
        <w:tab/>
      </w:r>
      <w:bookmarkEnd w:id="1"/>
      <w:r w:rsidRPr="00000A61">
        <w:rPr>
          <w:i/>
          <w:noProof/>
        </w:rPr>
        <w:t>SIB1</w:t>
      </w:r>
      <w:bookmarkEnd w:id="2"/>
      <w:bookmarkEnd w:id="3"/>
    </w:p>
    <w:p w14:paraId="2E1C6687" w14:textId="77777777" w:rsidR="009A7956" w:rsidRPr="00000A61" w:rsidRDefault="009A7956" w:rsidP="009A7956">
      <w:pPr>
        <w:pStyle w:val="EditorsNote"/>
      </w:pPr>
      <w:r w:rsidRPr="00000A61">
        <w:t>Editor’s Note: Discuss whether to keep SIB1 for the December version. FFS</w:t>
      </w:r>
    </w:p>
    <w:p w14:paraId="1296097C" w14:textId="77777777" w:rsidR="009A7956" w:rsidRPr="00000A61" w:rsidRDefault="009A7956" w:rsidP="009A7956">
      <w:r w:rsidRPr="00000A61">
        <w:rPr>
          <w:i/>
          <w:noProof/>
        </w:rPr>
        <w:t>SIB1</w:t>
      </w:r>
      <w:r w:rsidRPr="00000A61">
        <w:rPr>
          <w:noProof/>
        </w:rPr>
        <w:t xml:space="preserve"> </w:t>
      </w:r>
      <w:r w:rsidRPr="00000A61">
        <w:t>contains information relevant when evaluating if a UE is allowed to access a cell and defines the scheduling of other system information.</w:t>
      </w:r>
      <w:r w:rsidRPr="00000A61">
        <w:rPr>
          <w:i/>
        </w:rPr>
        <w:t xml:space="preserve"> </w:t>
      </w:r>
      <w:r w:rsidRPr="00000A61">
        <w:t>It also contains radio resource configuration information that is common for all UEs.</w:t>
      </w:r>
    </w:p>
    <w:p w14:paraId="20F6959E" w14:textId="77777777" w:rsidR="009A7956" w:rsidRPr="00000A61" w:rsidRDefault="009A7956" w:rsidP="009A7956">
      <w:pPr>
        <w:pStyle w:val="B1"/>
        <w:keepNext/>
        <w:keepLines/>
      </w:pPr>
      <w:r w:rsidRPr="00000A61">
        <w:t>Signalling radio bearer: N/A</w:t>
      </w:r>
    </w:p>
    <w:p w14:paraId="2ED69163" w14:textId="77777777" w:rsidR="009A7956" w:rsidRPr="00000A61" w:rsidRDefault="009A7956" w:rsidP="009A7956">
      <w:pPr>
        <w:pStyle w:val="B1"/>
        <w:keepNext/>
        <w:keepLines/>
      </w:pPr>
      <w:r w:rsidRPr="00000A61">
        <w:t>RLC-SAP: TM</w:t>
      </w:r>
    </w:p>
    <w:p w14:paraId="78944546" w14:textId="60F2148C" w:rsidR="009A7956" w:rsidRPr="00000A61" w:rsidRDefault="009A7956" w:rsidP="009A7956">
      <w:pPr>
        <w:pStyle w:val="B1"/>
        <w:keepNext/>
        <w:keepLines/>
      </w:pPr>
      <w:r w:rsidRPr="00000A61">
        <w:t>Logical channels: BCCH</w:t>
      </w:r>
      <w:r w:rsidR="00055A00" w:rsidRPr="00000A61" w:rsidDel="00055A00">
        <w:t xml:space="preserve"> </w:t>
      </w:r>
    </w:p>
    <w:p w14:paraId="581BD8C2" w14:textId="5EC887A4" w:rsidR="009A7956" w:rsidRDefault="009A7956" w:rsidP="009A7956">
      <w:pPr>
        <w:pStyle w:val="B1"/>
        <w:keepNext/>
        <w:keepLines/>
      </w:pPr>
      <w:r w:rsidRPr="00000A61">
        <w:t>Direction: Network to UE</w:t>
      </w:r>
    </w:p>
    <w:p w14:paraId="53FDEC30" w14:textId="77777777" w:rsidR="009A7956" w:rsidRPr="009A7956" w:rsidRDefault="009A7956" w:rsidP="009A7956">
      <w:pPr>
        <w:keepNext/>
        <w:keepLines/>
        <w:spacing w:before="60"/>
        <w:jc w:val="center"/>
        <w:rPr>
          <w:rFonts w:ascii="Arial" w:hAnsi="Arial"/>
          <w:b/>
          <w:bCs/>
          <w:i/>
          <w:iCs/>
        </w:rPr>
      </w:pPr>
      <w:r w:rsidRPr="009A7956">
        <w:rPr>
          <w:rFonts w:ascii="Arial" w:hAnsi="Arial"/>
          <w:b/>
          <w:bCs/>
          <w:i/>
          <w:iCs/>
          <w:noProof/>
        </w:rPr>
        <w:t>SIB1 message</w:t>
      </w:r>
    </w:p>
    <w:p w14:paraId="4F5AC029" w14:textId="77777777" w:rsidR="009A7956" w:rsidRPr="009A7956" w:rsidRDefault="009A7956" w:rsidP="009A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9A7956">
        <w:rPr>
          <w:rFonts w:ascii="Courier New" w:hAnsi="Courier New"/>
          <w:noProof/>
          <w:color w:val="808080"/>
          <w:sz w:val="16"/>
          <w:lang w:eastAsia="sv-SE"/>
        </w:rPr>
        <w:t>-- ASN1START</w:t>
      </w:r>
    </w:p>
    <w:p w14:paraId="678AC3C0" w14:textId="77777777" w:rsidR="009A7956" w:rsidRPr="009A7956" w:rsidRDefault="009A7956" w:rsidP="009A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9A7956">
        <w:rPr>
          <w:rFonts w:ascii="Courier New" w:hAnsi="Courier New"/>
          <w:noProof/>
          <w:color w:val="808080"/>
          <w:sz w:val="16"/>
          <w:lang w:eastAsia="sv-SE"/>
        </w:rPr>
        <w:t>-- TAG-SIB1-START</w:t>
      </w:r>
    </w:p>
    <w:p w14:paraId="51849B4E" w14:textId="77777777" w:rsidR="009A7956" w:rsidRPr="009A7956" w:rsidRDefault="009A7956" w:rsidP="009A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746D128" w14:textId="77777777" w:rsidR="009A7956" w:rsidRPr="009A7956" w:rsidRDefault="009A7956" w:rsidP="009A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9A7956">
        <w:rPr>
          <w:rFonts w:ascii="Courier New" w:hAnsi="Courier New"/>
          <w:noProof/>
          <w:sz w:val="16"/>
          <w:lang w:eastAsia="sv-SE"/>
        </w:rPr>
        <w:t>SIB1 ::=</w:t>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color w:val="993366"/>
          <w:sz w:val="16"/>
          <w:lang w:eastAsia="sv-SE"/>
        </w:rPr>
        <w:t>SEQUENCE</w:t>
      </w:r>
      <w:r w:rsidRPr="009A7956">
        <w:rPr>
          <w:rFonts w:ascii="Courier New" w:hAnsi="Courier New"/>
          <w:noProof/>
          <w:sz w:val="16"/>
          <w:lang w:eastAsia="sv-SE"/>
        </w:rPr>
        <w:t xml:space="preserve"> {</w:t>
      </w:r>
    </w:p>
    <w:p w14:paraId="22D2D2DC" w14:textId="77777777" w:rsidR="009A7956" w:rsidRPr="009A7956" w:rsidRDefault="009A7956" w:rsidP="009A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0CF007E9" w14:textId="77777777" w:rsidR="009A7956" w:rsidRPr="009A7956" w:rsidRDefault="009A7956" w:rsidP="009A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9A7956">
        <w:rPr>
          <w:rFonts w:ascii="Courier New" w:hAnsi="Courier New"/>
          <w:noProof/>
          <w:sz w:val="16"/>
          <w:lang w:eastAsia="sv-SE"/>
        </w:rPr>
        <w:tab/>
      </w:r>
      <w:r w:rsidRPr="009A7956">
        <w:rPr>
          <w:rFonts w:ascii="Courier New" w:hAnsi="Courier New"/>
          <w:noProof/>
          <w:color w:val="808080"/>
          <w:sz w:val="16"/>
          <w:lang w:eastAsia="sv-SE"/>
        </w:rPr>
        <w:t xml:space="preserve">-- FFS / TODO: Add other parameters. </w:t>
      </w:r>
    </w:p>
    <w:p w14:paraId="6F6C1BC8" w14:textId="77777777" w:rsidR="009A7956" w:rsidRPr="009A7956" w:rsidRDefault="009A7956" w:rsidP="009A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2172B2F5" w14:textId="77777777" w:rsidR="009A7956" w:rsidRPr="009A7956" w:rsidRDefault="009A7956" w:rsidP="009A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9A7956">
        <w:rPr>
          <w:rFonts w:ascii="Courier New" w:hAnsi="Courier New"/>
          <w:noProof/>
          <w:sz w:val="16"/>
          <w:lang w:eastAsia="sv-SE"/>
        </w:rPr>
        <w:tab/>
      </w:r>
      <w:r w:rsidRPr="009A7956">
        <w:rPr>
          <w:rFonts w:ascii="Courier New" w:hAnsi="Courier New"/>
          <w:noProof/>
          <w:color w:val="808080"/>
          <w:sz w:val="16"/>
          <w:lang w:eastAsia="sv-SE"/>
        </w:rPr>
        <w:t>-- Time domain positions of the transmitted SS-blocks in an SS-Burst-Set (see 38.213, section 4.1)</w:t>
      </w:r>
    </w:p>
    <w:p w14:paraId="484818AD" w14:textId="77777777" w:rsidR="009A7956" w:rsidRPr="009A7956" w:rsidRDefault="009A7956" w:rsidP="009A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9A7956">
        <w:rPr>
          <w:rFonts w:ascii="Courier New" w:hAnsi="Courier New"/>
          <w:noProof/>
          <w:sz w:val="16"/>
          <w:lang w:eastAsia="sv-SE"/>
        </w:rPr>
        <w:tab/>
        <w:t>ssb-PositionsInBurst</w:t>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color w:val="993366"/>
          <w:sz w:val="16"/>
          <w:lang w:eastAsia="sv-SE"/>
        </w:rPr>
        <w:t>SEQUENCE</w:t>
      </w:r>
      <w:r w:rsidRPr="009A7956">
        <w:rPr>
          <w:rFonts w:ascii="Courier New" w:hAnsi="Courier New"/>
          <w:noProof/>
          <w:sz w:val="16"/>
          <w:lang w:eastAsia="sv-SE"/>
        </w:rPr>
        <w:t xml:space="preserve"> {</w:t>
      </w:r>
    </w:p>
    <w:p w14:paraId="10E77D1E" w14:textId="77777777" w:rsidR="009A7956" w:rsidRPr="009A7956" w:rsidRDefault="009A7956" w:rsidP="009A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color w:val="808080"/>
          <w:sz w:val="16"/>
          <w:lang w:eastAsia="sv-SE"/>
        </w:rPr>
        <w:t>-- Indicates the presence of the up to 8 SSBs in one group</w:t>
      </w:r>
    </w:p>
    <w:p w14:paraId="1BB79A54" w14:textId="77777777" w:rsidR="009A7956" w:rsidRPr="009A7956" w:rsidRDefault="009A7956" w:rsidP="009A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9A7956">
        <w:rPr>
          <w:rFonts w:ascii="Courier New" w:hAnsi="Courier New"/>
          <w:noProof/>
          <w:sz w:val="16"/>
          <w:lang w:eastAsia="sv-SE"/>
        </w:rPr>
        <w:tab/>
      </w:r>
      <w:r w:rsidRPr="009A7956">
        <w:rPr>
          <w:rFonts w:ascii="Courier New" w:hAnsi="Courier New"/>
          <w:noProof/>
          <w:sz w:val="16"/>
          <w:lang w:eastAsia="sv-SE"/>
        </w:rPr>
        <w:tab/>
        <w:t>inOneGroup</w:t>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color w:val="993366"/>
          <w:sz w:val="16"/>
          <w:lang w:eastAsia="sv-SE"/>
        </w:rPr>
        <w:t>BIT</w:t>
      </w:r>
      <w:r w:rsidRPr="009A7956">
        <w:rPr>
          <w:rFonts w:ascii="Courier New" w:hAnsi="Courier New"/>
          <w:noProof/>
          <w:sz w:val="16"/>
          <w:lang w:eastAsia="sv-SE"/>
        </w:rPr>
        <w:t xml:space="preserve"> </w:t>
      </w:r>
      <w:r w:rsidRPr="009A7956">
        <w:rPr>
          <w:rFonts w:ascii="Courier New" w:hAnsi="Courier New"/>
          <w:noProof/>
          <w:color w:val="993366"/>
          <w:sz w:val="16"/>
          <w:lang w:eastAsia="sv-SE"/>
        </w:rPr>
        <w:t>STRING</w:t>
      </w:r>
      <w:r w:rsidRPr="009A7956">
        <w:rPr>
          <w:rFonts w:ascii="Courier New" w:hAnsi="Courier New"/>
          <w:noProof/>
          <w:sz w:val="16"/>
          <w:lang w:eastAsia="sv-SE"/>
        </w:rPr>
        <w:t xml:space="preserve"> (</w:t>
      </w:r>
      <w:r w:rsidRPr="009A7956">
        <w:rPr>
          <w:rFonts w:ascii="Courier New" w:hAnsi="Courier New"/>
          <w:noProof/>
          <w:color w:val="993366"/>
          <w:sz w:val="16"/>
          <w:lang w:eastAsia="sv-SE"/>
        </w:rPr>
        <w:t>SIZE</w:t>
      </w:r>
      <w:r w:rsidRPr="009A7956">
        <w:rPr>
          <w:rFonts w:ascii="Courier New" w:hAnsi="Courier New"/>
          <w:noProof/>
          <w:sz w:val="16"/>
          <w:lang w:eastAsia="sv-SE"/>
        </w:rPr>
        <w:t xml:space="preserve"> (8)),</w:t>
      </w:r>
    </w:p>
    <w:p w14:paraId="6DA8455B" w14:textId="77777777" w:rsidR="009A7956" w:rsidRPr="009A7956" w:rsidRDefault="009A7956" w:rsidP="009A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color w:val="808080"/>
          <w:sz w:val="16"/>
          <w:lang w:eastAsia="sv-SE"/>
        </w:rPr>
        <w:t>-- For above 6 GHz: indicates which groups of SSBs is present</w:t>
      </w:r>
    </w:p>
    <w:p w14:paraId="6B79A0C7" w14:textId="77777777" w:rsidR="009A7956" w:rsidRPr="009A7956" w:rsidRDefault="009A7956" w:rsidP="009A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9A7956">
        <w:rPr>
          <w:rFonts w:ascii="Courier New" w:hAnsi="Courier New"/>
          <w:noProof/>
          <w:sz w:val="16"/>
          <w:lang w:eastAsia="sv-SE"/>
        </w:rPr>
        <w:tab/>
      </w:r>
      <w:r w:rsidRPr="009A7956">
        <w:rPr>
          <w:rFonts w:ascii="Courier New" w:hAnsi="Courier New"/>
          <w:noProof/>
          <w:sz w:val="16"/>
          <w:lang w:eastAsia="sv-SE"/>
        </w:rPr>
        <w:tab/>
        <w:t>groupPresence</w:t>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color w:val="993366"/>
          <w:sz w:val="16"/>
          <w:lang w:eastAsia="sv-SE"/>
        </w:rPr>
        <w:t>BIT</w:t>
      </w:r>
      <w:r w:rsidRPr="009A7956">
        <w:rPr>
          <w:rFonts w:ascii="Courier New" w:hAnsi="Courier New"/>
          <w:noProof/>
          <w:sz w:val="16"/>
          <w:lang w:eastAsia="sv-SE"/>
        </w:rPr>
        <w:t xml:space="preserve"> </w:t>
      </w:r>
      <w:r w:rsidRPr="009A7956">
        <w:rPr>
          <w:rFonts w:ascii="Courier New" w:hAnsi="Courier New"/>
          <w:noProof/>
          <w:color w:val="993366"/>
          <w:sz w:val="16"/>
          <w:lang w:eastAsia="sv-SE"/>
        </w:rPr>
        <w:t>STRING</w:t>
      </w:r>
      <w:r w:rsidRPr="009A7956">
        <w:rPr>
          <w:rFonts w:ascii="Courier New" w:hAnsi="Courier New"/>
          <w:noProof/>
          <w:sz w:val="16"/>
          <w:lang w:eastAsia="sv-SE"/>
        </w:rPr>
        <w:t xml:space="preserve"> (</w:t>
      </w:r>
      <w:r w:rsidRPr="009A7956">
        <w:rPr>
          <w:rFonts w:ascii="Courier New" w:hAnsi="Courier New"/>
          <w:noProof/>
          <w:color w:val="993366"/>
          <w:sz w:val="16"/>
          <w:lang w:eastAsia="sv-SE"/>
        </w:rPr>
        <w:t>SIZE</w:t>
      </w:r>
      <w:r w:rsidRPr="009A7956">
        <w:rPr>
          <w:rFonts w:ascii="Courier New" w:hAnsi="Courier New"/>
          <w:noProof/>
          <w:sz w:val="16"/>
          <w:lang w:eastAsia="sv-SE"/>
        </w:rPr>
        <w:t xml:space="preserve"> (8))</w:t>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color w:val="993366"/>
          <w:sz w:val="16"/>
          <w:lang w:eastAsia="sv-SE"/>
        </w:rPr>
        <w:t>OPTIONAL</w:t>
      </w:r>
      <w:r w:rsidRPr="009A7956">
        <w:rPr>
          <w:rFonts w:ascii="Courier New" w:hAnsi="Courier New"/>
          <w:noProof/>
          <w:sz w:val="16"/>
          <w:lang w:eastAsia="sv-SE"/>
        </w:rPr>
        <w:t xml:space="preserve"> </w:t>
      </w:r>
      <w:r w:rsidRPr="009A7956">
        <w:rPr>
          <w:rFonts w:ascii="Courier New" w:hAnsi="Courier New"/>
          <w:noProof/>
          <w:color w:val="808080"/>
          <w:sz w:val="16"/>
          <w:lang w:eastAsia="sv-SE"/>
        </w:rPr>
        <w:t>-- Cond above6GHzOnly</w:t>
      </w:r>
    </w:p>
    <w:p w14:paraId="3419E1B6" w14:textId="77777777" w:rsidR="009A7956" w:rsidRPr="009A7956" w:rsidRDefault="009A7956" w:rsidP="009A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9A7956">
        <w:rPr>
          <w:rFonts w:ascii="Courier New" w:hAnsi="Courier New"/>
          <w:noProof/>
          <w:sz w:val="16"/>
          <w:lang w:eastAsia="sv-SE"/>
        </w:rPr>
        <w:tab/>
        <w:t>},</w:t>
      </w:r>
    </w:p>
    <w:p w14:paraId="5FF4E0DA" w14:textId="77777777" w:rsidR="009A7956" w:rsidRPr="009A7956" w:rsidRDefault="009A7956" w:rsidP="009A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5062EDF3" w14:textId="77777777" w:rsidR="009A7956" w:rsidRPr="009A7956" w:rsidRDefault="009A7956" w:rsidP="009A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9A7956">
        <w:rPr>
          <w:rFonts w:ascii="Courier New" w:hAnsi="Courier New"/>
          <w:noProof/>
          <w:sz w:val="16"/>
          <w:lang w:eastAsia="sv-SE"/>
        </w:rPr>
        <w:tab/>
      </w:r>
      <w:r w:rsidRPr="009A7956">
        <w:rPr>
          <w:rFonts w:ascii="Courier New" w:hAnsi="Courier New"/>
          <w:noProof/>
          <w:color w:val="808080"/>
          <w:sz w:val="16"/>
          <w:lang w:eastAsia="sv-SE"/>
        </w:rPr>
        <w:t>-- The SSB periodicity in msec for the rate matching purpose (see 38.211, section [7.4.3.1])</w:t>
      </w:r>
    </w:p>
    <w:p w14:paraId="7E4F6C8C" w14:textId="77777777" w:rsidR="009A7956" w:rsidRPr="009A7956" w:rsidRDefault="009A7956" w:rsidP="009A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9A7956">
        <w:rPr>
          <w:rFonts w:ascii="Courier New" w:hAnsi="Courier New"/>
          <w:noProof/>
          <w:sz w:val="16"/>
          <w:lang w:eastAsia="sv-SE"/>
        </w:rPr>
        <w:tab/>
        <w:t>ssb-periodicityServingCell</w:t>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color w:val="993366"/>
          <w:sz w:val="16"/>
          <w:lang w:eastAsia="sv-SE"/>
        </w:rPr>
        <w:t>ENUMERATED</w:t>
      </w:r>
      <w:r w:rsidRPr="009A7956">
        <w:rPr>
          <w:rFonts w:ascii="Courier New" w:hAnsi="Courier New"/>
          <w:noProof/>
          <w:sz w:val="16"/>
          <w:lang w:eastAsia="sv-SE"/>
        </w:rPr>
        <w:t xml:space="preserve"> { ms5, ms10, ms20, ms40, ms80, ms160, spare1, spare2 },</w:t>
      </w:r>
    </w:p>
    <w:p w14:paraId="48043EEE" w14:textId="77777777" w:rsidR="009A7956" w:rsidRPr="009A7956" w:rsidRDefault="009A7956" w:rsidP="009A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5EF04E7" w14:textId="77777777" w:rsidR="009A7956" w:rsidRPr="009A7956" w:rsidRDefault="009A7956" w:rsidP="009A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9A7956">
        <w:rPr>
          <w:rFonts w:ascii="Courier New" w:hAnsi="Courier New"/>
          <w:noProof/>
          <w:sz w:val="16"/>
          <w:lang w:eastAsia="sv-SE"/>
        </w:rPr>
        <w:tab/>
      </w:r>
      <w:r w:rsidRPr="009A7956">
        <w:rPr>
          <w:rFonts w:ascii="Courier New" w:hAnsi="Courier New"/>
          <w:noProof/>
          <w:color w:val="808080"/>
          <w:sz w:val="16"/>
          <w:lang w:eastAsia="sv-SE"/>
        </w:rPr>
        <w:t xml:space="preserve">-- TX power that the NW used for SSB transmission. The UE uses it to estimate the RA preamble TX power. </w:t>
      </w:r>
    </w:p>
    <w:p w14:paraId="1D9C06F5" w14:textId="77777777" w:rsidR="009A7956" w:rsidRPr="009A7956" w:rsidRDefault="009A7956" w:rsidP="009A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9A7956">
        <w:rPr>
          <w:rFonts w:ascii="Courier New" w:hAnsi="Courier New"/>
          <w:noProof/>
          <w:sz w:val="16"/>
          <w:lang w:eastAsia="sv-SE"/>
        </w:rPr>
        <w:tab/>
      </w:r>
      <w:r w:rsidRPr="009A7956">
        <w:rPr>
          <w:rFonts w:ascii="Courier New" w:hAnsi="Courier New"/>
          <w:noProof/>
          <w:color w:val="808080"/>
          <w:sz w:val="16"/>
          <w:lang w:eastAsia="sv-SE"/>
        </w:rPr>
        <w:t>-- (see 38.213, section 7.4)</w:t>
      </w:r>
    </w:p>
    <w:p w14:paraId="05C3B435" w14:textId="77777777" w:rsidR="009A7956" w:rsidRPr="009A7956" w:rsidRDefault="009A7956" w:rsidP="009A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9A7956">
        <w:rPr>
          <w:rFonts w:ascii="Courier New" w:hAnsi="Courier New"/>
          <w:noProof/>
          <w:sz w:val="16"/>
          <w:lang w:eastAsia="sv-SE"/>
        </w:rPr>
        <w:tab/>
        <w:t>ss-PBCH-BlockPower</w:t>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color w:val="993366"/>
          <w:sz w:val="16"/>
          <w:lang w:eastAsia="sv-SE"/>
        </w:rPr>
        <w:t>INTEGER</w:t>
      </w:r>
      <w:r w:rsidRPr="009A7956">
        <w:rPr>
          <w:rFonts w:ascii="Courier New" w:hAnsi="Courier New"/>
          <w:noProof/>
          <w:sz w:val="16"/>
          <w:lang w:eastAsia="sv-SE"/>
        </w:rPr>
        <w:t xml:space="preserve"> (-60..50),</w:t>
      </w:r>
    </w:p>
    <w:p w14:paraId="3FE50881" w14:textId="77777777" w:rsidR="009A7956" w:rsidRPr="009A7956" w:rsidRDefault="009A7956" w:rsidP="009A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50841FFE" w14:textId="77777777" w:rsidR="009A7956" w:rsidRPr="009A7956" w:rsidRDefault="009A7956" w:rsidP="009A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9A7956">
        <w:rPr>
          <w:rFonts w:ascii="Courier New" w:hAnsi="Courier New"/>
          <w:noProof/>
          <w:sz w:val="16"/>
          <w:lang w:eastAsia="sv-SE"/>
        </w:rPr>
        <w:tab/>
        <w:t>uplinkConfigCommon</w:t>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t>UplinkConfigCommon</w:t>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color w:val="993366"/>
          <w:sz w:val="16"/>
          <w:lang w:eastAsia="sv-SE"/>
        </w:rPr>
        <w:t>OPTIONAL</w:t>
      </w:r>
      <w:r w:rsidRPr="009A7956">
        <w:rPr>
          <w:rFonts w:ascii="Courier New" w:hAnsi="Courier New"/>
          <w:noProof/>
          <w:sz w:val="16"/>
          <w:lang w:eastAsia="sv-SE"/>
        </w:rPr>
        <w:t>,</w:t>
      </w:r>
    </w:p>
    <w:p w14:paraId="77CC3906" w14:textId="77777777" w:rsidR="009A7956" w:rsidRPr="009A7956" w:rsidRDefault="009A7956" w:rsidP="009A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9A7956">
        <w:rPr>
          <w:rFonts w:ascii="Courier New" w:hAnsi="Courier New"/>
          <w:noProof/>
          <w:sz w:val="16"/>
          <w:lang w:eastAsia="sv-SE"/>
        </w:rPr>
        <w:tab/>
      </w:r>
      <w:r w:rsidRPr="009A7956">
        <w:rPr>
          <w:rFonts w:ascii="Courier New" w:hAnsi="Courier New"/>
          <w:noProof/>
          <w:color w:val="808080"/>
          <w:sz w:val="16"/>
          <w:lang w:eastAsia="sv-SE"/>
        </w:rPr>
        <w:t>-- FFS: How to indicate the FrequencyInfoUL for the SUL</w:t>
      </w:r>
    </w:p>
    <w:p w14:paraId="70B48EA4" w14:textId="77777777" w:rsidR="009A7956" w:rsidRPr="009A7956" w:rsidRDefault="009A7956" w:rsidP="009A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9A7956">
        <w:rPr>
          <w:rFonts w:ascii="Courier New" w:hAnsi="Courier New"/>
          <w:noProof/>
          <w:sz w:val="16"/>
          <w:lang w:eastAsia="sv-SE"/>
        </w:rPr>
        <w:tab/>
        <w:t>supplementaryUplink</w:t>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color w:val="993366"/>
          <w:sz w:val="16"/>
          <w:lang w:eastAsia="sv-SE"/>
        </w:rPr>
        <w:t>SEQUENCE</w:t>
      </w:r>
      <w:r w:rsidRPr="009A7956">
        <w:rPr>
          <w:rFonts w:ascii="Courier New" w:hAnsi="Courier New"/>
          <w:noProof/>
          <w:sz w:val="16"/>
          <w:lang w:eastAsia="sv-SE"/>
        </w:rPr>
        <w:t xml:space="preserve"> {</w:t>
      </w:r>
    </w:p>
    <w:p w14:paraId="59D12655" w14:textId="77777777" w:rsidR="009A7956" w:rsidRPr="009A7956" w:rsidRDefault="009A7956" w:rsidP="009A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9A7956">
        <w:rPr>
          <w:rFonts w:ascii="Courier New" w:hAnsi="Courier New"/>
          <w:noProof/>
          <w:sz w:val="16"/>
          <w:lang w:eastAsia="sv-SE"/>
        </w:rPr>
        <w:tab/>
      </w:r>
      <w:r w:rsidRPr="009A7956">
        <w:rPr>
          <w:rFonts w:ascii="Courier New" w:hAnsi="Courier New"/>
          <w:noProof/>
          <w:sz w:val="16"/>
          <w:lang w:eastAsia="sv-SE"/>
        </w:rPr>
        <w:tab/>
        <w:t>uplinkConfigCommon</w:t>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t>UplinkConfigCommon</w:t>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color w:val="993366"/>
          <w:sz w:val="16"/>
          <w:lang w:eastAsia="sv-SE"/>
        </w:rPr>
        <w:t>OPTIONAL</w:t>
      </w:r>
      <w:r w:rsidRPr="009A7956">
        <w:rPr>
          <w:rFonts w:ascii="Courier New" w:hAnsi="Courier New"/>
          <w:noProof/>
          <w:sz w:val="16"/>
          <w:lang w:eastAsia="sv-SE"/>
        </w:rPr>
        <w:t xml:space="preserve"> </w:t>
      </w:r>
    </w:p>
    <w:p w14:paraId="47B8755A" w14:textId="77777777" w:rsidR="009A7956" w:rsidRPr="009A7956" w:rsidRDefault="009A7956" w:rsidP="009A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color w:val="808080"/>
          <w:sz w:val="16"/>
          <w:lang w:eastAsia="sv-SE"/>
        </w:rPr>
        <w:t xml:space="preserve">-- FFS: Add additional (selection) criteria determining when/whether the UE shall use the SUL frequency </w:t>
      </w:r>
    </w:p>
    <w:p w14:paraId="0A7ADBCF" w14:textId="77777777" w:rsidR="009A7956" w:rsidRPr="009A7956" w:rsidRDefault="009A7956" w:rsidP="009A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9A7956">
        <w:rPr>
          <w:rFonts w:ascii="Courier New" w:hAnsi="Courier New"/>
          <w:noProof/>
          <w:sz w:val="16"/>
          <w:lang w:eastAsia="sv-SE"/>
        </w:rPr>
        <w:tab/>
        <w:t>}</w:t>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color w:val="993366"/>
          <w:sz w:val="16"/>
          <w:lang w:eastAsia="sv-SE"/>
        </w:rPr>
        <w:t>OPTIONAL</w:t>
      </w:r>
      <w:r w:rsidRPr="009A7956">
        <w:rPr>
          <w:rFonts w:ascii="Courier New" w:hAnsi="Courier New"/>
          <w:noProof/>
          <w:sz w:val="16"/>
          <w:lang w:eastAsia="sv-SE"/>
        </w:rPr>
        <w:t xml:space="preserve">, </w:t>
      </w:r>
      <w:r w:rsidRPr="009A7956">
        <w:rPr>
          <w:rFonts w:ascii="Courier New" w:hAnsi="Courier New"/>
          <w:noProof/>
          <w:color w:val="808080"/>
          <w:sz w:val="16"/>
          <w:lang w:eastAsia="sv-SE"/>
        </w:rPr>
        <w:t>-- Cond SUL</w:t>
      </w:r>
    </w:p>
    <w:p w14:paraId="264F4D12" w14:textId="77777777" w:rsidR="009A7956" w:rsidRPr="009A7956" w:rsidRDefault="009A7956" w:rsidP="009A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4B4C8035" w14:textId="77777777" w:rsidR="009A7956" w:rsidRPr="009A7956" w:rsidRDefault="009A7956" w:rsidP="009A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9A7956">
        <w:rPr>
          <w:rFonts w:ascii="Courier New" w:hAnsi="Courier New"/>
          <w:noProof/>
          <w:sz w:val="16"/>
          <w:lang w:eastAsia="sv-SE"/>
        </w:rPr>
        <w:tab/>
        <w:t>tdd-UL-DL-configuration</w:t>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t>TDD-UL-DL-ConfigCommon</w:t>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color w:val="993366"/>
          <w:sz w:val="16"/>
          <w:lang w:eastAsia="sv-SE"/>
        </w:rPr>
        <w:t>OPTIONAL</w:t>
      </w:r>
      <w:r w:rsidRPr="009A7956">
        <w:rPr>
          <w:rFonts w:ascii="Courier New" w:hAnsi="Courier New"/>
          <w:noProof/>
          <w:sz w:val="16"/>
          <w:lang w:eastAsia="sv-SE"/>
        </w:rPr>
        <w:t xml:space="preserve">, </w:t>
      </w:r>
      <w:r w:rsidRPr="009A7956">
        <w:rPr>
          <w:rFonts w:ascii="Courier New" w:hAnsi="Courier New"/>
          <w:noProof/>
          <w:color w:val="808080"/>
          <w:sz w:val="16"/>
          <w:lang w:eastAsia="sv-SE"/>
        </w:rPr>
        <w:t>-- Cond TDD</w:t>
      </w:r>
    </w:p>
    <w:p w14:paraId="50DF54D5" w14:textId="77777777" w:rsidR="009A7956" w:rsidRPr="009A7956" w:rsidRDefault="009A7956" w:rsidP="009A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22C65895" w14:textId="77777777" w:rsidR="009A7956" w:rsidRPr="009A7956" w:rsidRDefault="009A7956" w:rsidP="009A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9A7956">
        <w:rPr>
          <w:rFonts w:ascii="Courier New" w:hAnsi="Courier New"/>
          <w:noProof/>
          <w:sz w:val="16"/>
          <w:lang w:eastAsia="sv-SE"/>
        </w:rPr>
        <w:tab/>
        <w:t>pdcch-ConfigCommon</w:t>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t>PDCCH-ConfigCommon</w:t>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color w:val="993366"/>
          <w:sz w:val="16"/>
          <w:lang w:eastAsia="sv-SE"/>
        </w:rPr>
        <w:t>OPTIONAL</w:t>
      </w:r>
      <w:r w:rsidRPr="009A7956">
        <w:rPr>
          <w:rFonts w:ascii="Courier New" w:hAnsi="Courier New"/>
          <w:noProof/>
          <w:sz w:val="16"/>
          <w:lang w:eastAsia="sv-SE"/>
        </w:rPr>
        <w:t>,</w:t>
      </w:r>
    </w:p>
    <w:p w14:paraId="2E410081" w14:textId="77777777" w:rsidR="009A7956" w:rsidRPr="009A7956" w:rsidRDefault="009A7956" w:rsidP="009A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9A7956">
        <w:rPr>
          <w:rFonts w:ascii="Courier New" w:hAnsi="Courier New"/>
          <w:noProof/>
          <w:sz w:val="16"/>
          <w:lang w:eastAsia="sv-SE"/>
        </w:rPr>
        <w:tab/>
        <w:t>pucch-ConfigCommon</w:t>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t>PUCCH-ConfigCommon</w:t>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sz w:val="16"/>
          <w:lang w:eastAsia="sv-SE"/>
        </w:rPr>
        <w:tab/>
      </w:r>
      <w:r w:rsidRPr="009A7956">
        <w:rPr>
          <w:rFonts w:ascii="Courier New" w:hAnsi="Courier New"/>
          <w:noProof/>
          <w:color w:val="993366"/>
          <w:sz w:val="16"/>
          <w:lang w:eastAsia="sv-SE"/>
        </w:rPr>
        <w:t>OPTIONAL</w:t>
      </w:r>
    </w:p>
    <w:p w14:paraId="0EBD2D6F" w14:textId="77777777" w:rsidR="009A7956" w:rsidRPr="009A7956" w:rsidRDefault="009A7956" w:rsidP="009A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9A7956">
        <w:rPr>
          <w:rFonts w:ascii="Courier New" w:hAnsi="Courier New"/>
          <w:noProof/>
          <w:sz w:val="16"/>
          <w:lang w:eastAsia="sv-SE"/>
        </w:rPr>
        <w:t>}</w:t>
      </w:r>
    </w:p>
    <w:p w14:paraId="0A84A344" w14:textId="77777777" w:rsidR="009A7956" w:rsidRPr="009A7956" w:rsidRDefault="009A7956" w:rsidP="009A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1D781410" w14:textId="77777777" w:rsidR="009A7956" w:rsidRPr="009A7956" w:rsidRDefault="009A7956" w:rsidP="009A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9A7956">
        <w:rPr>
          <w:rFonts w:ascii="Courier New" w:hAnsi="Courier New"/>
          <w:noProof/>
          <w:color w:val="808080"/>
          <w:sz w:val="16"/>
          <w:lang w:eastAsia="sv-SE"/>
        </w:rPr>
        <w:t>-- TAG-SIB1-STOP</w:t>
      </w:r>
    </w:p>
    <w:p w14:paraId="22A671AC" w14:textId="77777777" w:rsidR="009A7956" w:rsidRPr="009A7956" w:rsidRDefault="009A7956" w:rsidP="009A7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9A7956">
        <w:rPr>
          <w:rFonts w:ascii="Courier New" w:hAnsi="Courier New"/>
          <w:noProof/>
          <w:color w:val="808080"/>
          <w:sz w:val="16"/>
          <w:lang w:eastAsia="sv-SE"/>
        </w:rPr>
        <w:t>-- ASN1STOP</w:t>
      </w:r>
    </w:p>
    <w:p w14:paraId="055200B7" w14:textId="7237DA53" w:rsidR="00CD4C7B" w:rsidRDefault="00CD4C7B" w:rsidP="00CD4C7B"/>
    <w:p w14:paraId="63BFA2F4" w14:textId="77777777" w:rsidR="009A7956" w:rsidRDefault="009A7956"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929B27" w14:textId="77777777" w:rsidR="009A72AE" w:rsidRDefault="009A72AE">
      <w:r>
        <w:separator/>
      </w:r>
    </w:p>
  </w:endnote>
  <w:endnote w:type="continuationSeparator" w:id="0">
    <w:p w14:paraId="34D43B24" w14:textId="77777777" w:rsidR="009A72AE" w:rsidRDefault="009A7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580C5B" w14:textId="77777777" w:rsidR="009A72AE" w:rsidRDefault="009A72AE">
      <w:r>
        <w:separator/>
      </w:r>
    </w:p>
  </w:footnote>
  <w:footnote w:type="continuationSeparator" w:id="0">
    <w:p w14:paraId="5B41F512" w14:textId="77777777" w:rsidR="009A72AE" w:rsidRDefault="009A72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2C4C16"/>
    <w:multiLevelType w:val="hybridMultilevel"/>
    <w:tmpl w:val="5C2C9A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55A00"/>
    <w:rsid w:val="000721FD"/>
    <w:rsid w:val="00080512"/>
    <w:rsid w:val="00090468"/>
    <w:rsid w:val="000B7BCF"/>
    <w:rsid w:val="000C522B"/>
    <w:rsid w:val="000D58AB"/>
    <w:rsid w:val="000E3C12"/>
    <w:rsid w:val="0011219B"/>
    <w:rsid w:val="00112F1A"/>
    <w:rsid w:val="00145075"/>
    <w:rsid w:val="001741A0"/>
    <w:rsid w:val="00175FA0"/>
    <w:rsid w:val="00187EED"/>
    <w:rsid w:val="00194CD0"/>
    <w:rsid w:val="001B49C9"/>
    <w:rsid w:val="001C4F79"/>
    <w:rsid w:val="001E0E58"/>
    <w:rsid w:val="001F168B"/>
    <w:rsid w:val="001F7831"/>
    <w:rsid w:val="00204045"/>
    <w:rsid w:val="0020712B"/>
    <w:rsid w:val="0022606D"/>
    <w:rsid w:val="002747EC"/>
    <w:rsid w:val="002855BF"/>
    <w:rsid w:val="002F0D22"/>
    <w:rsid w:val="003172DC"/>
    <w:rsid w:val="00325AE3"/>
    <w:rsid w:val="00326069"/>
    <w:rsid w:val="0035462D"/>
    <w:rsid w:val="00364B41"/>
    <w:rsid w:val="003B1115"/>
    <w:rsid w:val="003B40AD"/>
    <w:rsid w:val="003C4E37"/>
    <w:rsid w:val="003E16BE"/>
    <w:rsid w:val="004006E8"/>
    <w:rsid w:val="00401855"/>
    <w:rsid w:val="00477455"/>
    <w:rsid w:val="004C44D2"/>
    <w:rsid w:val="004D3578"/>
    <w:rsid w:val="004D380D"/>
    <w:rsid w:val="004E213A"/>
    <w:rsid w:val="004F69D6"/>
    <w:rsid w:val="00503171"/>
    <w:rsid w:val="00503575"/>
    <w:rsid w:val="00506C28"/>
    <w:rsid w:val="00534DA0"/>
    <w:rsid w:val="00543E6C"/>
    <w:rsid w:val="005629A4"/>
    <w:rsid w:val="00565087"/>
    <w:rsid w:val="00565603"/>
    <w:rsid w:val="0056573F"/>
    <w:rsid w:val="0059456C"/>
    <w:rsid w:val="005C0FD1"/>
    <w:rsid w:val="005F2321"/>
    <w:rsid w:val="00611566"/>
    <w:rsid w:val="006262F4"/>
    <w:rsid w:val="00646D99"/>
    <w:rsid w:val="00656910"/>
    <w:rsid w:val="00663A32"/>
    <w:rsid w:val="006C66D8"/>
    <w:rsid w:val="006D1E24"/>
    <w:rsid w:val="006E1417"/>
    <w:rsid w:val="006F6A2C"/>
    <w:rsid w:val="00710201"/>
    <w:rsid w:val="00721904"/>
    <w:rsid w:val="00723556"/>
    <w:rsid w:val="007342B5"/>
    <w:rsid w:val="00734A5B"/>
    <w:rsid w:val="00744E76"/>
    <w:rsid w:val="00757D40"/>
    <w:rsid w:val="00781F0F"/>
    <w:rsid w:val="0078727C"/>
    <w:rsid w:val="0079049D"/>
    <w:rsid w:val="00793DC5"/>
    <w:rsid w:val="007B18D8"/>
    <w:rsid w:val="007C095F"/>
    <w:rsid w:val="008028A4"/>
    <w:rsid w:val="00813245"/>
    <w:rsid w:val="00837873"/>
    <w:rsid w:val="00863D98"/>
    <w:rsid w:val="008768CA"/>
    <w:rsid w:val="00877EF9"/>
    <w:rsid w:val="00880559"/>
    <w:rsid w:val="008B47B9"/>
    <w:rsid w:val="008B5306"/>
    <w:rsid w:val="008F4BE2"/>
    <w:rsid w:val="0090271F"/>
    <w:rsid w:val="00902DB9"/>
    <w:rsid w:val="0090466A"/>
    <w:rsid w:val="00936071"/>
    <w:rsid w:val="00936B46"/>
    <w:rsid w:val="00940212"/>
    <w:rsid w:val="00942EC2"/>
    <w:rsid w:val="00961B32"/>
    <w:rsid w:val="00970BA6"/>
    <w:rsid w:val="00970DB3"/>
    <w:rsid w:val="00974BB0"/>
    <w:rsid w:val="0098574A"/>
    <w:rsid w:val="009A0AF3"/>
    <w:rsid w:val="009A72AE"/>
    <w:rsid w:val="009A7956"/>
    <w:rsid w:val="009B07CD"/>
    <w:rsid w:val="009C1961"/>
    <w:rsid w:val="009C19E9"/>
    <w:rsid w:val="009D74A6"/>
    <w:rsid w:val="00A10F02"/>
    <w:rsid w:val="00A204CA"/>
    <w:rsid w:val="00A22B23"/>
    <w:rsid w:val="00A53724"/>
    <w:rsid w:val="00A71749"/>
    <w:rsid w:val="00A82346"/>
    <w:rsid w:val="00A9671C"/>
    <w:rsid w:val="00AA1553"/>
    <w:rsid w:val="00AB4D30"/>
    <w:rsid w:val="00B15449"/>
    <w:rsid w:val="00B27303"/>
    <w:rsid w:val="00B47FD1"/>
    <w:rsid w:val="00B516BB"/>
    <w:rsid w:val="00BB1A95"/>
    <w:rsid w:val="00BC3555"/>
    <w:rsid w:val="00C12B51"/>
    <w:rsid w:val="00C24650"/>
    <w:rsid w:val="00C33079"/>
    <w:rsid w:val="00C83A13"/>
    <w:rsid w:val="00C9068C"/>
    <w:rsid w:val="00C92967"/>
    <w:rsid w:val="00C92B1A"/>
    <w:rsid w:val="00CA3D0C"/>
    <w:rsid w:val="00CA654B"/>
    <w:rsid w:val="00CD4C7B"/>
    <w:rsid w:val="00D335FB"/>
    <w:rsid w:val="00D3792D"/>
    <w:rsid w:val="00D55E47"/>
    <w:rsid w:val="00D62E19"/>
    <w:rsid w:val="00D738D6"/>
    <w:rsid w:val="00D762CA"/>
    <w:rsid w:val="00D80795"/>
    <w:rsid w:val="00D854BE"/>
    <w:rsid w:val="00D87E00"/>
    <w:rsid w:val="00D9134D"/>
    <w:rsid w:val="00D96D11"/>
    <w:rsid w:val="00DA7A03"/>
    <w:rsid w:val="00DB1818"/>
    <w:rsid w:val="00DC309B"/>
    <w:rsid w:val="00DC4DA2"/>
    <w:rsid w:val="00DD026E"/>
    <w:rsid w:val="00E62835"/>
    <w:rsid w:val="00E77645"/>
    <w:rsid w:val="00E83697"/>
    <w:rsid w:val="00E903C6"/>
    <w:rsid w:val="00EC4A25"/>
    <w:rsid w:val="00ED7601"/>
    <w:rsid w:val="00F025A2"/>
    <w:rsid w:val="00F07388"/>
    <w:rsid w:val="00F2026E"/>
    <w:rsid w:val="00F2210A"/>
    <w:rsid w:val="00F37743"/>
    <w:rsid w:val="00F528D8"/>
    <w:rsid w:val="00F54A3D"/>
    <w:rsid w:val="00F54CB0"/>
    <w:rsid w:val="00F653B8"/>
    <w:rsid w:val="00F71B89"/>
    <w:rsid w:val="00F7353C"/>
    <w:rsid w:val="00F76F8F"/>
    <w:rsid w:val="00F86631"/>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Heading4Char">
    <w:name w:val="Heading 4 Char"/>
    <w:link w:val="Heading4"/>
    <w:locked/>
    <w:rsid w:val="009A7956"/>
    <w:rPr>
      <w:rFonts w:ascii="Arial" w:hAnsi="Arial"/>
      <w:sz w:val="24"/>
      <w:lang w:eastAsia="en-US"/>
    </w:rPr>
  </w:style>
  <w:style w:type="character" w:customStyle="1" w:styleId="B1Char1">
    <w:name w:val="B1 Char1"/>
    <w:link w:val="B1"/>
    <w:qFormat/>
    <w:rsid w:val="009A7956"/>
    <w:rPr>
      <w:lang w:eastAsia="en-US"/>
    </w:rPr>
  </w:style>
  <w:style w:type="character" w:customStyle="1" w:styleId="EditorsNoteChar">
    <w:name w:val="Editor's Note Char"/>
    <w:link w:val="EditorsNote"/>
    <w:rsid w:val="009A7956"/>
    <w:rPr>
      <w:color w:val="FF0000"/>
      <w:lang w:eastAsia="en-US"/>
    </w:rPr>
  </w:style>
  <w:style w:type="table" w:styleId="TableGrid">
    <w:name w:val="Table Grid"/>
    <w:basedOn w:val="TableNormal"/>
    <w:rsid w:val="009A79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E3C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5AIRPNAIUNRU-859666464-1265</_dlc_DocId>
    <_dlc_DocIdUrl xmlns="71c5aaf6-e6ce-465b-b873-5148d2a4c105">
      <Url>https://nokia.sharepoint.com/sites/c5g/e2earch/_layouts/15/DocIdRedir.aspx?ID=5AIRPNAIUNRU-859666464-1265</Url>
      <Description>5AIRPNAIUNRU-859666464-1265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F6CCF1-4BAB-46D9-A30F-250715B0C14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DDCD28A3-085F-4E34-B739-5680866EC3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164924-4EBD-4B26-87E1-08ADC3F7518D}">
  <ds:schemaRefs>
    <ds:schemaRef ds:uri="http://schemas.microsoft.com/sharepoint/events"/>
  </ds:schemaRefs>
</ds:datastoreItem>
</file>

<file path=customXml/itemProps4.xml><?xml version="1.0" encoding="utf-8"?>
<ds:datastoreItem xmlns:ds="http://schemas.openxmlformats.org/officeDocument/2006/customXml" ds:itemID="{2093057A-8248-4A12-B9FA-36EF4AD5A9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4</Pages>
  <Words>1304</Words>
  <Characters>7437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8724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Tero Henttonen</cp:lastModifiedBy>
  <cp:revision>2</cp:revision>
  <dcterms:created xsi:type="dcterms:W3CDTF">2018-01-17T06:33:00Z</dcterms:created>
  <dcterms:modified xsi:type="dcterms:W3CDTF">2018-01-17T06:33:00Z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908b275d-df11-4418-9911-c4dbf7771324</vt:lpwstr>
  </property>
</Properties>
</file>